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t>
      </w:r>
      <w:r>
        <w:rPr>
          <w:rFonts w:hint="eastAsia" w:ascii="Arial" w:hAnsi="Arial" w:cs="Arial"/>
          <w:b/>
          <w:bCs/>
          <w:sz w:val="22"/>
          <w:szCs w:val="22"/>
        </w:rPr>
        <w:t>#94-e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w:t>
      </w:r>
      <w:r>
        <w:rPr>
          <w:rFonts w:hint="eastAsia" w:ascii="Arial" w:hAnsi="Arial" w:cs="Arial"/>
          <w:b/>
          <w:bCs/>
          <w:sz w:val="22"/>
          <w:szCs w:val="22"/>
        </w:rPr>
        <w:t>P</w:t>
      </w:r>
      <w:r>
        <w:rPr>
          <w:rFonts w:ascii="Arial" w:hAnsi="Arial" w:cs="Arial"/>
          <w:b/>
          <w:bCs/>
          <w:sz w:val="22"/>
          <w:szCs w:val="22"/>
        </w:rPr>
        <w:t>-</w:t>
      </w:r>
      <w:r>
        <w:rPr>
          <w:rFonts w:hint="eastAsia" w:ascii="Arial" w:hAnsi="Arial" w:cs="Arial"/>
          <w:b/>
          <w:bCs/>
          <w:sz w:val="22"/>
          <w:szCs w:val="22"/>
        </w:rPr>
        <w:t>21</w:t>
      </w:r>
      <w:r>
        <w:rPr>
          <w:rFonts w:ascii="Arial" w:hAnsi="Arial" w:cs="Arial"/>
          <w:b/>
          <w:bCs/>
          <w:sz w:val="22"/>
          <w:szCs w:val="22"/>
        </w:rPr>
        <w:t>3415</w:t>
      </w:r>
    </w:p>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hint="eastAsia" w:ascii="Arial" w:hAnsi="Arial" w:cs="Arial" w:eastAsiaTheme="minorEastAsia"/>
          <w:b/>
          <w:bCs/>
          <w:sz w:val="22"/>
          <w:szCs w:val="22"/>
        </w:rPr>
        <w:t>Dec.</w:t>
      </w:r>
      <w:r>
        <w:rPr>
          <w:rFonts w:ascii="Arial" w:hAnsi="Arial" w:eastAsia="MS Mincho" w:cs="Arial"/>
          <w:b/>
          <w:bCs/>
          <w:sz w:val="22"/>
          <w:szCs w:val="22"/>
          <w:lang w:eastAsia="ja-JP"/>
        </w:rPr>
        <w:t xml:space="preserve"> </w:t>
      </w:r>
      <w:r>
        <w:rPr>
          <w:rFonts w:hint="eastAsia" w:ascii="Arial" w:hAnsi="Arial" w:cs="Arial" w:eastAsiaTheme="minorEastAsia"/>
          <w:b/>
          <w:bCs/>
          <w:sz w:val="22"/>
          <w:szCs w:val="22"/>
        </w:rPr>
        <w:t>6</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1</w:t>
      </w:r>
      <w:r>
        <w:rPr>
          <w:rFonts w:hint="eastAsia" w:ascii="Arial" w:hAnsi="Arial" w:cs="Arial" w:eastAsiaTheme="minorEastAsia"/>
          <w:b/>
          <w:bCs/>
          <w:sz w:val="22"/>
          <w:szCs w:val="22"/>
        </w:rPr>
        <w:t>7</w:t>
      </w:r>
      <w:r>
        <w:rPr>
          <w:rFonts w:ascii="Arial" w:hAnsi="Arial" w:eastAsia="MS Mincho" w:cs="Arial"/>
          <w:b/>
          <w:bCs/>
          <w:sz w:val="22"/>
          <w:szCs w:val="22"/>
          <w:vertAlign w:val="superscript"/>
          <w:lang w:eastAsia="ja-JP"/>
        </w:rPr>
        <w:t>th</w:t>
      </w:r>
      <w:r>
        <w:rPr>
          <w:rFonts w:ascii="Arial" w:hAnsi="Arial" w:cs="Arial"/>
          <w:b/>
          <w:bCs/>
          <w:sz w:val="22"/>
          <w:szCs w:val="22"/>
          <w:lang w:eastAsia="ja-JP"/>
        </w:rPr>
        <w:t>, 2021</w:t>
      </w:r>
    </w:p>
    <w:p>
      <w:pPr>
        <w:pStyle w:val="15"/>
        <w:spacing w:before="120"/>
      </w:pPr>
      <w:r>
        <w:t xml:space="preserve">Title: </w:t>
      </w:r>
      <w:r>
        <w:tab/>
      </w:r>
      <w:r>
        <w:t>Views on the guidance for NR sidelink enhancement</w:t>
      </w:r>
    </w:p>
    <w:p>
      <w:pPr>
        <w:pStyle w:val="15"/>
        <w:spacing w:before="120"/>
      </w:pPr>
      <w:r>
        <w:t xml:space="preserve">Source: </w:t>
      </w:r>
      <w:r>
        <w:tab/>
      </w:r>
      <w:r>
        <w:t>ZTE</w:t>
      </w:r>
      <w:r>
        <w:rPr>
          <w:rFonts w:hint="eastAsia"/>
        </w:rPr>
        <w:t>, Sanechips</w:t>
      </w:r>
    </w:p>
    <w:p>
      <w:pPr>
        <w:pStyle w:val="15"/>
        <w:spacing w:before="120"/>
      </w:pPr>
      <w:r>
        <w:t>Agenda item:</w:t>
      </w:r>
      <w:r>
        <w:tab/>
      </w:r>
      <w:r>
        <w:rPr>
          <w:rFonts w:hint="eastAsia"/>
        </w:rPr>
        <w:t>9.3.1.3</w:t>
      </w:r>
    </w:p>
    <w:p>
      <w:pPr>
        <w:pStyle w:val="15"/>
        <w:spacing w:before="120"/>
      </w:pPr>
      <w:r>
        <w:t>Document for:</w:t>
      </w:r>
      <w:r>
        <w:tab/>
      </w:r>
      <w:r>
        <w:rPr>
          <w:rFonts w:hint="eastAsia"/>
        </w:rPr>
        <w:t>Discussion</w:t>
      </w:r>
    </w:p>
    <w:p>
      <w:pPr>
        <w:pStyle w:val="2"/>
        <w:spacing w:before="120" w:after="120"/>
        <w:ind w:left="0"/>
        <w:rPr>
          <w:rFonts w:eastAsia="宋体"/>
        </w:rPr>
      </w:pPr>
      <w:r>
        <w:rPr>
          <w:rFonts w:hint="eastAsia" w:eastAsia="宋体"/>
        </w:rPr>
        <w:t>Introduction</w:t>
      </w:r>
    </w:p>
    <w:p>
      <w:pPr>
        <w:spacing w:before="120" w:after="120"/>
        <w:rPr>
          <w:sz w:val="20"/>
        </w:rPr>
      </w:pPr>
      <w:r>
        <w:rPr>
          <w:sz w:val="20"/>
        </w:rPr>
        <w:t>The following is captured in the SR to be submitted to RAN#94-e.</w:t>
      </w:r>
    </w:p>
    <w:p>
      <w:pPr>
        <w:spacing w:before="120" w:after="120"/>
        <w:rPr>
          <w:i/>
          <w:sz w:val="20"/>
        </w:rPr>
      </w:pPr>
      <w:r>
        <w:rPr>
          <w:rFonts w:hint="eastAsia"/>
          <w:i/>
          <w:sz w:val="20"/>
        </w:rPr>
        <w:t>The</w:t>
      </w:r>
      <w:r>
        <w:rPr>
          <w:i/>
          <w:sz w:val="20"/>
        </w:rPr>
        <w:t xml:space="preserve"> </w:t>
      </w:r>
      <w:r>
        <w:rPr>
          <w:rFonts w:hint="eastAsia"/>
          <w:i/>
          <w:sz w:val="20"/>
        </w:rPr>
        <w:t>original</w:t>
      </w:r>
      <w:r>
        <w:rPr>
          <w:i/>
          <w:sz w:val="20"/>
        </w:rPr>
        <w:t xml:space="preserve"> </w:t>
      </w:r>
      <w:r>
        <w:rPr>
          <w:rFonts w:hint="eastAsia"/>
          <w:i/>
          <w:sz w:val="20"/>
        </w:rPr>
        <w:t>plan</w:t>
      </w:r>
      <w:r>
        <w:rPr>
          <w:i/>
          <w:sz w:val="20"/>
        </w:rPr>
        <w:t xml:space="preserve"> </w:t>
      </w:r>
      <w:r>
        <w:rPr>
          <w:rFonts w:hint="eastAsia"/>
          <w:i/>
          <w:sz w:val="20"/>
        </w:rPr>
        <w:t>was</w:t>
      </w:r>
      <w:r>
        <w:rPr>
          <w:i/>
          <w:sz w:val="20"/>
        </w:rPr>
        <w:t xml:space="preserve"> </w:t>
      </w:r>
      <w:r>
        <w:rPr>
          <w:rFonts w:hint="eastAsia"/>
          <w:i/>
          <w:sz w:val="20"/>
        </w:rPr>
        <w:t>to</w:t>
      </w:r>
      <w:r>
        <w:rPr>
          <w:i/>
          <w:sz w:val="20"/>
        </w:rPr>
        <w:t xml:space="preserve"> </w:t>
      </w:r>
      <w:r>
        <w:rPr>
          <w:rFonts w:hint="eastAsia"/>
          <w:i/>
          <w:sz w:val="20"/>
        </w:rPr>
        <w:t>complete</w:t>
      </w:r>
      <w:r>
        <w:rPr>
          <w:i/>
          <w:sz w:val="20"/>
        </w:rPr>
        <w:t xml:space="preserve"> </w:t>
      </w:r>
      <w:r>
        <w:rPr>
          <w:rFonts w:hint="eastAsia"/>
          <w:i/>
          <w:sz w:val="20"/>
        </w:rPr>
        <w:t>RAN1</w:t>
      </w:r>
      <w:r>
        <w:rPr>
          <w:i/>
          <w:sz w:val="20"/>
        </w:rPr>
        <w:t xml:space="preserve"> </w:t>
      </w:r>
      <w:r>
        <w:rPr>
          <w:rFonts w:hint="eastAsia"/>
          <w:i/>
          <w:sz w:val="20"/>
        </w:rPr>
        <w:t>work</w:t>
      </w:r>
      <w:r>
        <w:rPr>
          <w:i/>
          <w:sz w:val="20"/>
        </w:rPr>
        <w:t xml:space="preserve"> </w:t>
      </w:r>
      <w:r>
        <w:rPr>
          <w:rFonts w:hint="eastAsia"/>
          <w:i/>
          <w:sz w:val="20"/>
        </w:rPr>
        <w:t>by</w:t>
      </w:r>
      <w:r>
        <w:rPr>
          <w:i/>
          <w:sz w:val="20"/>
        </w:rPr>
        <w:t xml:space="preserve"> </w:t>
      </w:r>
      <w:r>
        <w:rPr>
          <w:rFonts w:hint="eastAsia"/>
          <w:i/>
          <w:sz w:val="20"/>
        </w:rPr>
        <w:t>RAN#94-e</w:t>
      </w:r>
      <w:r>
        <w:rPr>
          <w:i/>
          <w:sz w:val="20"/>
        </w:rPr>
        <w:t xml:space="preserve"> </w:t>
      </w:r>
      <w:r>
        <w:rPr>
          <w:rFonts w:hint="eastAsia"/>
          <w:i/>
          <w:sz w:val="20"/>
        </w:rPr>
        <w:t>but</w:t>
      </w:r>
      <w:r>
        <w:rPr>
          <w:i/>
          <w:sz w:val="20"/>
        </w:rPr>
        <w:t xml:space="preserve"> </w:t>
      </w:r>
      <w:r>
        <w:rPr>
          <w:rFonts w:hint="eastAsia"/>
          <w:i/>
          <w:sz w:val="20"/>
        </w:rPr>
        <w:t>the</w:t>
      </w:r>
      <w:r>
        <w:rPr>
          <w:i/>
          <w:sz w:val="20"/>
        </w:rPr>
        <w:t xml:space="preserve"> achieved </w:t>
      </w:r>
      <w:r>
        <w:rPr>
          <w:rFonts w:hint="eastAsia"/>
          <w:i/>
          <w:sz w:val="20"/>
        </w:rPr>
        <w:t>c</w:t>
      </w:r>
      <w:r>
        <w:rPr>
          <w:i/>
          <w:sz w:val="20"/>
        </w:rPr>
        <w:t xml:space="preserve">ompletion </w:t>
      </w:r>
      <w:r>
        <w:rPr>
          <w:rFonts w:hint="eastAsia"/>
          <w:i/>
          <w:sz w:val="20"/>
        </w:rPr>
        <w:t>level</w:t>
      </w:r>
      <w:r>
        <w:rPr>
          <w:i/>
          <w:sz w:val="20"/>
        </w:rPr>
        <w:t xml:space="preserve"> </w:t>
      </w:r>
      <w:r>
        <w:rPr>
          <w:rFonts w:hint="eastAsia"/>
          <w:i/>
          <w:sz w:val="20"/>
        </w:rPr>
        <w:t>of</w:t>
      </w:r>
      <w:r>
        <w:rPr>
          <w:i/>
          <w:sz w:val="20"/>
        </w:rPr>
        <w:t xml:space="preserve"> </w:t>
      </w:r>
      <w:r>
        <w:rPr>
          <w:rFonts w:hint="eastAsia"/>
          <w:i/>
          <w:sz w:val="20"/>
        </w:rPr>
        <w:t>RAN1</w:t>
      </w:r>
      <w:r>
        <w:rPr>
          <w:i/>
          <w:sz w:val="20"/>
        </w:rPr>
        <w:t xml:space="preserve"> </w:t>
      </w:r>
      <w:r>
        <w:rPr>
          <w:rFonts w:hint="eastAsia"/>
          <w:i/>
          <w:sz w:val="20"/>
        </w:rPr>
        <w:t>work</w:t>
      </w:r>
      <w:r>
        <w:rPr>
          <w:i/>
          <w:sz w:val="20"/>
        </w:rPr>
        <w:t xml:space="preserve"> </w:t>
      </w:r>
      <w:r>
        <w:rPr>
          <w:rFonts w:hint="eastAsia"/>
          <w:i/>
          <w:sz w:val="20"/>
        </w:rPr>
        <w:t>is</w:t>
      </w:r>
      <w:r>
        <w:rPr>
          <w:i/>
          <w:sz w:val="20"/>
        </w:rPr>
        <w:t xml:space="preserve"> </w:t>
      </w:r>
      <w:r>
        <w:rPr>
          <w:rFonts w:hint="eastAsia"/>
          <w:i/>
          <w:sz w:val="20"/>
        </w:rPr>
        <w:t>90%.</w:t>
      </w:r>
      <w:r>
        <w:rPr>
          <w:i/>
          <w:sz w:val="20"/>
        </w:rPr>
        <w:t xml:space="preserve"> </w:t>
      </w:r>
      <w:r>
        <w:rPr>
          <w:rFonts w:hint="eastAsia"/>
          <w:i/>
          <w:sz w:val="20"/>
        </w:rPr>
        <w:t>RAN</w:t>
      </w:r>
      <w:r>
        <w:rPr>
          <w:i/>
          <w:sz w:val="20"/>
        </w:rPr>
        <w:t xml:space="preserve"> </w:t>
      </w:r>
      <w:r>
        <w:rPr>
          <w:rFonts w:hint="eastAsia"/>
          <w:i/>
          <w:sz w:val="20"/>
        </w:rPr>
        <w:t>guidance</w:t>
      </w:r>
      <w:r>
        <w:rPr>
          <w:i/>
          <w:sz w:val="20"/>
        </w:rPr>
        <w:t xml:space="preserve"> </w:t>
      </w:r>
      <w:r>
        <w:rPr>
          <w:rFonts w:hint="eastAsia"/>
          <w:i/>
          <w:sz w:val="20"/>
        </w:rPr>
        <w:t>is</w:t>
      </w:r>
      <w:r>
        <w:rPr>
          <w:i/>
          <w:sz w:val="20"/>
        </w:rPr>
        <w:t xml:space="preserve"> </w:t>
      </w:r>
      <w:r>
        <w:rPr>
          <w:rFonts w:hint="eastAsia"/>
          <w:i/>
          <w:sz w:val="20"/>
        </w:rPr>
        <w:t>requested</w:t>
      </w:r>
      <w:r>
        <w:rPr>
          <w:i/>
          <w:sz w:val="20"/>
        </w:rPr>
        <w:t xml:space="preserve"> </w:t>
      </w:r>
      <w:r>
        <w:rPr>
          <w:rFonts w:hint="eastAsia"/>
          <w:i/>
          <w:sz w:val="20"/>
        </w:rPr>
        <w:t>to</w:t>
      </w:r>
      <w:r>
        <w:rPr>
          <w:i/>
          <w:sz w:val="20"/>
        </w:rPr>
        <w:t xml:space="preserve"> </w:t>
      </w:r>
      <w:r>
        <w:rPr>
          <w:rFonts w:hint="eastAsia"/>
          <w:i/>
          <w:sz w:val="20"/>
        </w:rPr>
        <w:t>finalize</w:t>
      </w:r>
      <w:r>
        <w:rPr>
          <w:i/>
          <w:sz w:val="20"/>
        </w:rPr>
        <w:t xml:space="preserve"> </w:t>
      </w:r>
      <w:r>
        <w:rPr>
          <w:rFonts w:hint="eastAsia"/>
          <w:i/>
          <w:sz w:val="20"/>
        </w:rPr>
        <w:t>the</w:t>
      </w:r>
      <w:r>
        <w:rPr>
          <w:i/>
          <w:sz w:val="20"/>
        </w:rPr>
        <w:t xml:space="preserve"> </w:t>
      </w:r>
      <w:r>
        <w:rPr>
          <w:rFonts w:hint="eastAsia"/>
          <w:i/>
          <w:sz w:val="20"/>
        </w:rPr>
        <w:t>RAN1</w:t>
      </w:r>
      <w:r>
        <w:rPr>
          <w:i/>
          <w:sz w:val="20"/>
        </w:rPr>
        <w:t xml:space="preserve"> </w:t>
      </w:r>
      <w:r>
        <w:rPr>
          <w:rFonts w:hint="eastAsia"/>
          <w:i/>
          <w:sz w:val="20"/>
        </w:rPr>
        <w:t>open</w:t>
      </w:r>
      <w:r>
        <w:rPr>
          <w:i/>
          <w:sz w:val="20"/>
        </w:rPr>
        <w:t xml:space="preserve"> </w:t>
      </w:r>
      <w:r>
        <w:rPr>
          <w:rFonts w:hint="eastAsia"/>
          <w:i/>
          <w:sz w:val="20"/>
        </w:rPr>
        <w:t>issues</w:t>
      </w:r>
      <w:r>
        <w:rPr>
          <w:i/>
          <w:sz w:val="20"/>
        </w:rPr>
        <w:t xml:space="preserve"> </w:t>
      </w:r>
      <w:r>
        <w:rPr>
          <w:rFonts w:hint="eastAsia"/>
          <w:i/>
          <w:sz w:val="20"/>
        </w:rPr>
        <w:t>listed</w:t>
      </w:r>
      <w:r>
        <w:rPr>
          <w:i/>
          <w:sz w:val="20"/>
        </w:rPr>
        <w:t xml:space="preserve"> </w:t>
      </w:r>
      <w:r>
        <w:rPr>
          <w:rFonts w:hint="eastAsia"/>
          <w:i/>
          <w:sz w:val="20"/>
        </w:rPr>
        <w:t>in</w:t>
      </w:r>
      <w:r>
        <w:rPr>
          <w:i/>
          <w:sz w:val="20"/>
        </w:rPr>
        <w:t xml:space="preserve"> </w:t>
      </w:r>
      <w:r>
        <w:rPr>
          <w:rFonts w:hint="eastAsia"/>
          <w:i/>
          <w:sz w:val="20"/>
        </w:rPr>
        <w:t>this</w:t>
      </w:r>
      <w:r>
        <w:rPr>
          <w:i/>
          <w:sz w:val="20"/>
        </w:rPr>
        <w:t xml:space="preserve"> </w:t>
      </w:r>
      <w:r>
        <w:rPr>
          <w:rFonts w:hint="eastAsia"/>
          <w:i/>
          <w:sz w:val="20"/>
        </w:rPr>
        <w:t>status</w:t>
      </w:r>
      <w:r>
        <w:rPr>
          <w:i/>
          <w:sz w:val="20"/>
        </w:rPr>
        <w:t xml:space="preserve"> </w:t>
      </w:r>
      <w:r>
        <w:rPr>
          <w:rFonts w:hint="eastAsia"/>
          <w:i/>
          <w:sz w:val="20"/>
        </w:rPr>
        <w:t>report</w:t>
      </w:r>
      <w:r>
        <w:rPr>
          <w:i/>
          <w:sz w:val="20"/>
        </w:rPr>
        <w:t xml:space="preserve"> </w:t>
      </w:r>
      <w:r>
        <w:rPr>
          <w:rFonts w:hint="eastAsia"/>
          <w:i/>
          <w:sz w:val="20"/>
        </w:rPr>
        <w:t>by</w:t>
      </w:r>
      <w:r>
        <w:rPr>
          <w:i/>
          <w:sz w:val="20"/>
        </w:rPr>
        <w:t xml:space="preserve"> </w:t>
      </w:r>
      <w:r>
        <w:rPr>
          <w:rFonts w:hint="eastAsia"/>
          <w:i/>
          <w:sz w:val="20"/>
        </w:rPr>
        <w:t>RAN#9</w:t>
      </w:r>
      <w:r>
        <w:rPr>
          <w:i/>
          <w:sz w:val="20"/>
        </w:rPr>
        <w:t>4</w:t>
      </w:r>
      <w:r>
        <w:rPr>
          <w:rFonts w:hint="eastAsia"/>
          <w:i/>
          <w:sz w:val="20"/>
        </w:rPr>
        <w:t>-e.</w:t>
      </w:r>
    </w:p>
    <w:p>
      <w:pPr>
        <w:spacing w:before="120" w:after="120"/>
        <w:rPr>
          <w:sz w:val="20"/>
        </w:rPr>
      </w:pPr>
      <w:r>
        <w:rPr>
          <w:rFonts w:hint="eastAsia"/>
          <w:sz w:val="20"/>
        </w:rPr>
        <w:t>Up to RAN1#107-e, several remaining issues on power saving and mode 2 enhancement agenda reside, making at least one more RAN1 meeting necessary for completing Rel-17 sidelink enhancement. This paper discusses and identifies essential topics among the leftover, based on which RAN plenary guidance is anticipated to finalize Rel-17 sidelink enhancement in time.</w:t>
      </w:r>
    </w:p>
    <w:p>
      <w:pPr>
        <w:pStyle w:val="2"/>
        <w:spacing w:before="120" w:after="120"/>
        <w:ind w:left="0"/>
        <w:rPr>
          <w:rFonts w:eastAsia="宋体"/>
        </w:rPr>
      </w:pPr>
      <w:r>
        <w:rPr>
          <w:rFonts w:hint="eastAsia" w:eastAsia="宋体"/>
        </w:rPr>
        <w:t>Discussion</w:t>
      </w:r>
      <w:r>
        <w:rPr>
          <w:rFonts w:eastAsia="宋体"/>
        </w:rPr>
        <w:t>s</w:t>
      </w:r>
      <w:r>
        <w:rPr>
          <w:rFonts w:hint="eastAsia" w:eastAsia="宋体"/>
        </w:rPr>
        <w:t xml:space="preserve"> </w:t>
      </w:r>
    </w:p>
    <w:p>
      <w:pPr>
        <w:pStyle w:val="3"/>
        <w:spacing w:before="120" w:after="120"/>
        <w:ind w:left="991" w:right="210" w:hanging="991" w:hangingChars="354"/>
        <w:rPr>
          <w:szCs w:val="22"/>
        </w:rPr>
      </w:pPr>
      <w:r>
        <w:rPr>
          <w:rFonts w:hint="eastAsia" w:eastAsiaTheme="minorEastAsia"/>
          <w:szCs w:val="22"/>
        </w:rPr>
        <w:t>Essential Topics for Power Saving Feature</w:t>
      </w:r>
    </w:p>
    <w:p>
      <w:pPr>
        <w:spacing w:before="120" w:after="120"/>
        <w:rPr>
          <w:sz w:val="20"/>
        </w:rPr>
      </w:pPr>
      <w:r>
        <w:rPr>
          <w:rFonts w:hint="eastAsia"/>
          <w:sz w:val="20"/>
        </w:rPr>
        <w:t>During RAN1#106b-e, RAN1 discussion on the relationship between candidate resource set and DRX active time was driven by an LS from RAN2 [</w:t>
      </w:r>
      <w:r>
        <w:rPr>
          <w:sz w:val="20"/>
        </w:rPr>
        <w:t>1</w:t>
      </w:r>
      <w:r>
        <w:rPr>
          <w:rFonts w:hint="eastAsia"/>
          <w:sz w:val="20"/>
        </w:rPr>
        <w:t>]. According to the latest agreement made in RAN1#107-e, remaining aspects on option2 include special handling for the case when the overlapped resources shall be inferior to a threshold. Given the</w:t>
      </w:r>
      <w:r>
        <w:rPr>
          <w:sz w:val="20"/>
        </w:rPr>
        <w:t xml:space="preserve"> </w:t>
      </w:r>
      <w:r>
        <w:rPr>
          <w:rFonts w:hint="eastAsia"/>
          <w:sz w:val="20"/>
        </w:rPr>
        <w:t>conclusion of this topic has cross WG impact, it's proposed to prioritize the discussion during the next RAN1 meeting.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autoSpaceDE w:val="0"/>
              <w:autoSpaceDN w:val="0"/>
              <w:spacing w:before="120" w:after="120"/>
              <w:rPr>
                <w:rFonts w:cs="Times"/>
                <w:color w:val="000000"/>
                <w:sz w:val="20"/>
                <w:highlight w:val="green"/>
              </w:rPr>
            </w:pPr>
            <w:r>
              <w:rPr>
                <w:rFonts w:cs="Times"/>
                <w:b/>
                <w:bCs/>
                <w:color w:val="000000"/>
                <w:sz w:val="20"/>
                <w:highlight w:val="green"/>
              </w:rPr>
              <w:t>Agreement</w:t>
            </w:r>
          </w:p>
          <w:p>
            <w:pPr>
              <w:autoSpaceDE w:val="0"/>
              <w:autoSpaceDN w:val="0"/>
              <w:spacing w:before="120" w:after="120"/>
              <w:rPr>
                <w:rFonts w:cs="Times"/>
                <w:sz w:val="20"/>
              </w:rPr>
            </w:pPr>
            <w:r>
              <w:rPr>
                <w:rFonts w:cs="Times"/>
                <w:color w:val="000000"/>
                <w:sz w:val="20"/>
              </w:rPr>
              <w:t>When SL DRX active time of Rx-UE is provided by the higher layer for candidate resource selection (including resource (re)selection and re-evaluation/pre-emption checking), t</w:t>
            </w:r>
            <w:r>
              <w:rPr>
                <w:rFonts w:cs="Times"/>
                <w:sz w:val="20"/>
              </w:rPr>
              <w:t xml:space="preserve">he following working assumption is confirmed with option 2 as agreement (with modification in </w:t>
            </w:r>
            <w:r>
              <w:rPr>
                <w:rFonts w:cs="Times"/>
                <w:color w:val="FF0000"/>
                <w:sz w:val="20"/>
              </w:rPr>
              <w:t>RED</w:t>
            </w:r>
            <w:r>
              <w:rPr>
                <w:rFonts w:cs="Times"/>
                <w:sz w:val="20"/>
              </w:rPr>
              <w:t>)</w:t>
            </w:r>
          </w:p>
          <w:p>
            <w:pPr>
              <w:spacing w:before="120" w:after="120"/>
              <w:rPr>
                <w:rFonts w:cs="Times"/>
                <w:sz w:val="20"/>
              </w:rPr>
            </w:pPr>
          </w:p>
          <w:p>
            <w:pPr>
              <w:spacing w:before="120" w:after="120"/>
              <w:rPr>
                <w:rFonts w:cs="Times"/>
                <w:b/>
                <w:bCs/>
                <w:sz w:val="20"/>
                <w:highlight w:val="darkYellow"/>
              </w:rPr>
            </w:pPr>
            <w:r>
              <w:rPr>
                <w:rFonts w:cs="Times"/>
                <w:b/>
                <w:bCs/>
                <w:sz w:val="20"/>
                <w:highlight w:val="darkYellow"/>
              </w:rPr>
              <w:t>Working Assumption (RAN1#106bis-e)</w:t>
            </w:r>
          </w:p>
          <w:p>
            <w:pPr>
              <w:spacing w:before="120" w:after="120"/>
              <w:rPr>
                <w:rFonts w:cs="Times"/>
                <w:sz w:val="20"/>
              </w:rPr>
            </w:pPr>
            <w:r>
              <w:rPr>
                <w:rFonts w:cs="Times"/>
                <w:sz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pPr>
              <w:pStyle w:val="23"/>
              <w:numPr>
                <w:ilvl w:val="0"/>
                <w:numId w:val="8"/>
              </w:numPr>
              <w:spacing w:afterLines="0"/>
              <w:contextualSpacing w:val="0"/>
              <w:rPr>
                <w:strike/>
                <w:color w:val="FF0000"/>
                <w:sz w:val="20"/>
                <w:szCs w:val="20"/>
              </w:rPr>
            </w:pPr>
            <w:r>
              <w:rPr>
                <w:strike/>
                <w:color w:val="FF0000"/>
                <w:sz w:val="20"/>
                <w:szCs w:val="20"/>
              </w:rPr>
              <w:t>Option 1: PHY layer selects and reports candidate resources only within the indicated active time of the RX UE</w:t>
            </w:r>
          </w:p>
          <w:p>
            <w:pPr>
              <w:pStyle w:val="23"/>
              <w:numPr>
                <w:ilvl w:val="0"/>
                <w:numId w:val="8"/>
              </w:numPr>
              <w:spacing w:afterLines="0"/>
              <w:contextualSpacing w:val="0"/>
              <w:rPr>
                <w:rFonts w:cs="Times"/>
                <w:sz w:val="20"/>
                <w:szCs w:val="20"/>
              </w:rPr>
            </w:pPr>
            <w:r>
              <w:rPr>
                <w:rFonts w:cs="Times"/>
                <w:sz w:val="20"/>
                <w:szCs w:val="20"/>
              </w:rPr>
              <w:t>Option 2: PHY layer selects and reports candidate resources in which at least a subset of the candidate resources is within the indicated active time of the RX UE</w:t>
            </w:r>
          </w:p>
          <w:p>
            <w:pPr>
              <w:pStyle w:val="23"/>
              <w:numPr>
                <w:ilvl w:val="1"/>
                <w:numId w:val="8"/>
              </w:numPr>
              <w:spacing w:afterLines="0"/>
              <w:contextualSpacing w:val="0"/>
              <w:rPr>
                <w:rFonts w:cs="Times"/>
                <w:color w:val="FF0000"/>
                <w:sz w:val="20"/>
                <w:szCs w:val="20"/>
              </w:rPr>
            </w:pPr>
            <w:r>
              <w:rPr>
                <w:rFonts w:cs="Times"/>
                <w:color w:val="FF0000"/>
                <w:sz w:val="20"/>
                <w:szCs w:val="20"/>
              </w:rPr>
              <w:t>FFS: Details on when the number of subsets of candidate resource is less than the threshold</w:t>
            </w:r>
          </w:p>
          <w:p>
            <w:pPr>
              <w:pStyle w:val="23"/>
              <w:numPr>
                <w:ilvl w:val="1"/>
                <w:numId w:val="8"/>
              </w:numPr>
              <w:spacing w:afterLines="0"/>
              <w:contextualSpacing w:val="0"/>
              <w:rPr>
                <w:rFonts w:cs="Times"/>
                <w:color w:val="FF0000"/>
                <w:sz w:val="20"/>
                <w:szCs w:val="20"/>
              </w:rPr>
            </w:pPr>
            <w:r>
              <w:rPr>
                <w:rFonts w:cs="Times"/>
                <w:color w:val="FF0000"/>
                <w:sz w:val="20"/>
                <w:szCs w:val="20"/>
              </w:rPr>
              <w:t>FFS: The subset of candidate resource outside of the active time should consider each inactive time period</w:t>
            </w:r>
          </w:p>
          <w:p>
            <w:pPr>
              <w:pStyle w:val="23"/>
              <w:numPr>
                <w:ilvl w:val="1"/>
                <w:numId w:val="8"/>
              </w:numPr>
              <w:spacing w:afterLines="0"/>
              <w:contextualSpacing w:val="0"/>
              <w:rPr>
                <w:rFonts w:cs="Times"/>
                <w:color w:val="FF0000"/>
                <w:sz w:val="20"/>
                <w:szCs w:val="20"/>
              </w:rPr>
            </w:pPr>
            <w:r>
              <w:rPr>
                <w:rFonts w:cs="Times"/>
                <w:color w:val="FF0000"/>
                <w:sz w:val="20"/>
                <w:szCs w:val="20"/>
              </w:rPr>
              <w:t>FFS: UE selection of resource selection window to overlap with indicated RX UE active time</w:t>
            </w:r>
          </w:p>
          <w:p>
            <w:pPr>
              <w:pStyle w:val="23"/>
              <w:numPr>
                <w:ilvl w:val="1"/>
                <w:numId w:val="8"/>
              </w:numPr>
              <w:spacing w:afterLines="0"/>
              <w:contextualSpacing w:val="0"/>
              <w:rPr>
                <w:rFonts w:cs="Times"/>
                <w:color w:val="FF0000"/>
                <w:sz w:val="20"/>
                <w:szCs w:val="20"/>
              </w:rPr>
            </w:pPr>
            <w:r>
              <w:rPr>
                <w:rFonts w:cs="Times"/>
                <w:color w:val="FF0000"/>
                <w:sz w:val="20"/>
                <w:szCs w:val="20"/>
              </w:rPr>
              <w:t>FFS: Whether it is up to UE implementation to report candidate resources only within the indicated active time of the RX UE</w:t>
            </w:r>
          </w:p>
          <w:p>
            <w:pPr>
              <w:pStyle w:val="23"/>
              <w:numPr>
                <w:ilvl w:val="0"/>
                <w:numId w:val="8"/>
              </w:numPr>
              <w:spacing w:afterLines="0"/>
              <w:contextualSpacing w:val="0"/>
              <w:rPr>
                <w:rFonts w:cs="Times"/>
                <w:strike/>
                <w:color w:val="FF0000"/>
                <w:sz w:val="20"/>
                <w:szCs w:val="20"/>
              </w:rPr>
            </w:pPr>
            <w:r>
              <w:rPr>
                <w:strike/>
                <w:color w:val="FF0000"/>
                <w:sz w:val="20"/>
                <w:szCs w:val="20"/>
              </w:rPr>
              <w:t>Option 3: PHY layer selects and reports an additional candidate resource set of candidate resources within the indicated active time of the RX UE</w:t>
            </w:r>
          </w:p>
        </w:tc>
      </w:tr>
    </w:tbl>
    <w:p>
      <w:pPr>
        <w:spacing w:before="120" w:after="120"/>
        <w:rPr>
          <w:sz w:val="20"/>
        </w:rPr>
      </w:pPr>
      <w:r>
        <w:rPr>
          <w:rFonts w:hint="eastAsia"/>
          <w:sz w:val="20"/>
        </w:rPr>
        <w:t>In the meantime, for UE performing at least contiguous partial sensing, the resource selection window and sensing window for CPS still have some pending issues subject to discussion and confirmation. This aspect shall have major impact on the overall partial sensing procedure and is deemed as a prioritized topic.</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autoSpaceDE w:val="0"/>
              <w:autoSpaceDN w:val="0"/>
              <w:spacing w:before="120" w:after="120"/>
              <w:rPr>
                <w:rFonts w:cs="Times"/>
                <w:color w:val="000000"/>
                <w:sz w:val="20"/>
                <w:highlight w:val="green"/>
              </w:rPr>
            </w:pPr>
            <w:r>
              <w:rPr>
                <w:rFonts w:cs="Times"/>
                <w:b/>
                <w:bCs/>
                <w:color w:val="000000"/>
                <w:sz w:val="20"/>
                <w:highlight w:val="green"/>
              </w:rPr>
              <w:t>Agreement</w:t>
            </w:r>
          </w:p>
          <w:p>
            <w:pPr>
              <w:autoSpaceDE w:val="0"/>
              <w:autoSpaceDN w:val="0"/>
              <w:spacing w:before="120" w:after="120"/>
              <w:rPr>
                <w:rFonts w:cs="Times"/>
                <w:b/>
                <w:bCs/>
                <w:sz w:val="20"/>
              </w:rPr>
            </w:pPr>
            <w:r>
              <w:rPr>
                <w:rFonts w:cs="Times"/>
                <w:sz w:val="20"/>
              </w:rPr>
              <w:t>When UE performs</w:t>
            </w:r>
            <w:r>
              <w:rPr>
                <w:rStyle w:val="26"/>
                <w:rFonts w:cs="Times"/>
                <w:sz w:val="20"/>
              </w:rPr>
              <w:t> </w:t>
            </w:r>
            <w:r>
              <w:rPr>
                <w:rFonts w:cs="Times"/>
                <w:sz w:val="20"/>
              </w:rPr>
              <w:t>at least</w:t>
            </w:r>
            <w:r>
              <w:rPr>
                <w:rStyle w:val="26"/>
                <w:rFonts w:cs="Times"/>
                <w:sz w:val="20"/>
              </w:rPr>
              <w:t> </w:t>
            </w:r>
            <w:r>
              <w:rPr>
                <w:rFonts w:cs="Times"/>
                <w:sz w:val="20"/>
              </w:rPr>
              <w:t>contiguous partial sensing in a mode 2 Tx pool for a resource (re)selection procedure triggered by aperiodic transmission (</w:t>
            </w:r>
            <w:r>
              <w:rPr>
                <w:rFonts w:cs="Times"/>
                <w:i/>
                <w:iCs/>
                <w:sz w:val="20"/>
              </w:rPr>
              <w:t>P</w:t>
            </w:r>
            <w:r>
              <w:rPr>
                <w:rFonts w:cs="Times"/>
                <w:sz w:val="20"/>
                <w:vertAlign w:val="subscript"/>
              </w:rPr>
              <w:t>rsvp_TX</w:t>
            </w:r>
            <w:r>
              <w:rPr>
                <w:rFonts w:cs="Times"/>
                <w:i/>
                <w:iCs/>
                <w:sz w:val="20"/>
              </w:rPr>
              <w:t>=0</w:t>
            </w:r>
            <w:r>
              <w:rPr>
                <w:rFonts w:cs="Times"/>
                <w:sz w:val="20"/>
              </w:rPr>
              <w:t>) in slot</w:t>
            </w:r>
            <w:r>
              <w:rPr>
                <w:rStyle w:val="26"/>
                <w:rFonts w:cs="Times"/>
                <w:sz w:val="20"/>
              </w:rPr>
              <w:t> </w:t>
            </w:r>
            <w:r>
              <w:rPr>
                <w:rFonts w:cs="Times"/>
                <w:i/>
                <w:iCs/>
                <w:sz w:val="20"/>
              </w:rPr>
              <w:t>n</w:t>
            </w:r>
            <w:r>
              <w:rPr>
                <w:rFonts w:cs="Times"/>
                <w:sz w:val="20"/>
              </w:rPr>
              <w:t>,</w:t>
            </w:r>
          </w:p>
          <w:p>
            <w:pPr>
              <w:pStyle w:val="23"/>
              <w:numPr>
                <w:ilvl w:val="0"/>
                <w:numId w:val="9"/>
              </w:numPr>
              <w:spacing w:afterLines="0"/>
              <w:jc w:val="left"/>
              <w:rPr>
                <w:rFonts w:cs="Times"/>
                <w:sz w:val="20"/>
                <w:szCs w:val="20"/>
              </w:rPr>
            </w:pPr>
            <w:r>
              <w:rPr>
                <w:rFonts w:cs="Times"/>
                <w:sz w:val="20"/>
                <w:szCs w:val="20"/>
              </w:rPr>
              <w:t>The UE selects a set of </w:t>
            </w:r>
            <w:r>
              <w:rPr>
                <w:rFonts w:cs="Times"/>
                <w:i/>
                <w:iCs/>
                <w:sz w:val="20"/>
                <w:szCs w:val="20"/>
              </w:rPr>
              <w:t>Y’</w:t>
            </w:r>
            <w:r>
              <w:rPr>
                <w:rFonts w:cs="Times"/>
                <w:sz w:val="20"/>
                <w:szCs w:val="20"/>
              </w:rPr>
              <w:t> candidate slots with corresponding PBPS</w:t>
            </w:r>
            <w:r>
              <w:rPr>
                <w:rStyle w:val="26"/>
                <w:rFonts w:cs="Times"/>
                <w:sz w:val="20"/>
                <w:szCs w:val="20"/>
              </w:rPr>
              <w:t> </w:t>
            </w:r>
            <w:r>
              <w:rPr>
                <w:rFonts w:cs="Times"/>
                <w:sz w:val="20"/>
                <w:szCs w:val="20"/>
              </w:rPr>
              <w:t>and/or CPS</w:t>
            </w:r>
            <w:r>
              <w:rPr>
                <w:rStyle w:val="26"/>
                <w:rFonts w:cs="Times"/>
                <w:sz w:val="20"/>
                <w:szCs w:val="20"/>
              </w:rPr>
              <w:t> </w:t>
            </w:r>
            <w:r>
              <w:rPr>
                <w:rFonts w:cs="Times"/>
                <w:sz w:val="20"/>
                <w:szCs w:val="20"/>
              </w:rPr>
              <w:t>results (if available) within the RSW.</w:t>
            </w:r>
          </w:p>
          <w:p>
            <w:pPr>
              <w:pStyle w:val="23"/>
              <w:numPr>
                <w:ilvl w:val="1"/>
                <w:numId w:val="9"/>
              </w:numPr>
              <w:spacing w:afterLines="0"/>
              <w:jc w:val="left"/>
              <w:rPr>
                <w:rFonts w:cs="Times"/>
                <w:sz w:val="20"/>
                <w:szCs w:val="20"/>
              </w:rPr>
            </w:pPr>
            <w:r>
              <w:rPr>
                <w:rFonts w:cs="Times"/>
                <w:sz w:val="20"/>
                <w:szCs w:val="20"/>
              </w:rPr>
              <w:t>If the total number of </w:t>
            </w:r>
            <w:r>
              <w:rPr>
                <w:rFonts w:cs="Times"/>
                <w:i/>
                <w:iCs/>
                <w:sz w:val="20"/>
                <w:szCs w:val="20"/>
              </w:rPr>
              <w:t>Y’</w:t>
            </w:r>
            <w:r>
              <w:rPr>
                <w:rFonts w:cs="Times"/>
                <w:sz w:val="20"/>
                <w:szCs w:val="20"/>
              </w:rPr>
              <w:t> candidate slots is less than a (pre-)configured threshold </w:t>
            </w:r>
            <w:r>
              <w:rPr>
                <w:rFonts w:cs="Times"/>
                <w:i/>
                <w:iCs/>
                <w:sz w:val="20"/>
                <w:szCs w:val="20"/>
              </w:rPr>
              <w:t>Y’</w:t>
            </w:r>
            <w:r>
              <w:rPr>
                <w:rFonts w:cs="Times"/>
                <w:i/>
                <w:iCs/>
                <w:sz w:val="20"/>
                <w:szCs w:val="20"/>
                <w:vertAlign w:val="subscript"/>
              </w:rPr>
              <w:t>min</w:t>
            </w:r>
            <w:r>
              <w:rPr>
                <w:rFonts w:cs="Times"/>
                <w:sz w:val="20"/>
                <w:szCs w:val="20"/>
              </w:rPr>
              <w:t>,</w:t>
            </w:r>
          </w:p>
          <w:p>
            <w:pPr>
              <w:pStyle w:val="23"/>
              <w:numPr>
                <w:ilvl w:val="2"/>
                <w:numId w:val="9"/>
              </w:numPr>
              <w:spacing w:afterLines="0"/>
              <w:jc w:val="left"/>
              <w:rPr>
                <w:rFonts w:cs="Times"/>
                <w:sz w:val="20"/>
                <w:szCs w:val="20"/>
              </w:rPr>
            </w:pPr>
            <w:r>
              <w:rPr>
                <w:rFonts w:cs="Times"/>
                <w:sz w:val="20"/>
                <w:szCs w:val="20"/>
              </w:rPr>
              <w:t>How UE includes other candidate slots is up to UE implementation</w:t>
            </w:r>
          </w:p>
          <w:p>
            <w:pPr>
              <w:pStyle w:val="23"/>
              <w:numPr>
                <w:ilvl w:val="0"/>
                <w:numId w:val="9"/>
              </w:numPr>
              <w:spacing w:afterLines="0"/>
              <w:jc w:val="left"/>
              <w:rPr>
                <w:rFonts w:cs="Times"/>
                <w:sz w:val="20"/>
                <w:szCs w:val="20"/>
              </w:rPr>
            </w:pPr>
            <w:r>
              <w:rPr>
                <w:rFonts w:cs="Times"/>
                <w:sz w:val="20"/>
                <w:szCs w:val="20"/>
              </w:rPr>
              <w:t>Candidate resource set (</w:t>
            </w:r>
            <w:r>
              <w:rPr>
                <w:rFonts w:cs="Times"/>
                <w:i/>
                <w:iCs/>
                <w:sz w:val="20"/>
                <w:szCs w:val="20"/>
              </w:rPr>
              <w:t>S</w:t>
            </w:r>
            <w:r>
              <w:rPr>
                <w:rFonts w:cs="Times"/>
                <w:i/>
                <w:iCs/>
                <w:sz w:val="20"/>
                <w:szCs w:val="20"/>
                <w:vertAlign w:val="subscript"/>
              </w:rPr>
              <w:t>A</w:t>
            </w:r>
            <w:r>
              <w:rPr>
                <w:rFonts w:cs="Times"/>
                <w:sz w:val="20"/>
                <w:szCs w:val="20"/>
              </w:rPr>
              <w:t>) is initialized to the set of all single-slot candidate resources in the selected </w:t>
            </w:r>
            <w:r>
              <w:rPr>
                <w:rFonts w:cs="Times"/>
                <w:i/>
                <w:iCs/>
                <w:sz w:val="20"/>
                <w:szCs w:val="20"/>
              </w:rPr>
              <w:t>Y’</w:t>
            </w:r>
            <w:r>
              <w:rPr>
                <w:rFonts w:cs="Times"/>
                <w:sz w:val="20"/>
                <w:szCs w:val="20"/>
              </w:rPr>
              <w:t> candidate slots.</w:t>
            </w:r>
          </w:p>
          <w:p>
            <w:pPr>
              <w:pStyle w:val="23"/>
              <w:numPr>
                <w:ilvl w:val="0"/>
                <w:numId w:val="9"/>
              </w:numPr>
              <w:spacing w:afterLines="0"/>
              <w:jc w:val="left"/>
              <w:rPr>
                <w:rFonts w:cs="Times"/>
                <w:sz w:val="20"/>
                <w:szCs w:val="20"/>
              </w:rPr>
            </w:pPr>
            <w:r>
              <w:rPr>
                <w:rFonts w:cs="Times"/>
                <w:sz w:val="20"/>
                <w:szCs w:val="20"/>
              </w:rPr>
              <w:t>For the CPS monitoring window [</w:t>
            </w:r>
            <w:r>
              <w:rPr>
                <w:rFonts w:cs="Times"/>
                <w:i/>
                <w:iCs/>
                <w:sz w:val="20"/>
                <w:szCs w:val="20"/>
              </w:rPr>
              <w:t>n</w:t>
            </w:r>
            <w:r>
              <w:rPr>
                <w:rFonts w:cs="Times"/>
                <w:sz w:val="20"/>
                <w:szCs w:val="20"/>
              </w:rPr>
              <w:t>+</w:t>
            </w:r>
            <w:r>
              <w:rPr>
                <w:rFonts w:cs="Times"/>
                <w:i/>
                <w:iCs/>
                <w:sz w:val="20"/>
                <w:szCs w:val="20"/>
              </w:rPr>
              <w:t>T</w:t>
            </w:r>
            <w:r>
              <w:rPr>
                <w:rFonts w:cs="Times"/>
                <w:sz w:val="20"/>
                <w:szCs w:val="20"/>
                <w:vertAlign w:val="subscript"/>
              </w:rPr>
              <w:t>A</w:t>
            </w:r>
            <w:r>
              <w:rPr>
                <w:rFonts w:cs="Times"/>
                <w:sz w:val="20"/>
                <w:szCs w:val="20"/>
              </w:rPr>
              <w:t>, </w:t>
            </w:r>
            <w:r>
              <w:rPr>
                <w:rFonts w:cs="Times"/>
                <w:i/>
                <w:iCs/>
                <w:sz w:val="20"/>
                <w:szCs w:val="20"/>
              </w:rPr>
              <w:t>n</w:t>
            </w:r>
            <w:r>
              <w:rPr>
                <w:rFonts w:cs="Times"/>
                <w:sz w:val="20"/>
                <w:szCs w:val="20"/>
              </w:rPr>
              <w:t>+</w:t>
            </w:r>
            <w:r>
              <w:rPr>
                <w:rFonts w:cs="Times"/>
                <w:i/>
                <w:iCs/>
                <w:sz w:val="20"/>
                <w:szCs w:val="20"/>
              </w:rPr>
              <w:t>T</w:t>
            </w:r>
            <w:r>
              <w:rPr>
                <w:rFonts w:cs="Times"/>
                <w:sz w:val="20"/>
                <w:szCs w:val="20"/>
                <w:vertAlign w:val="subscript"/>
              </w:rPr>
              <w:t>B</w:t>
            </w:r>
            <w:r>
              <w:rPr>
                <w:rFonts w:cs="Times"/>
                <w:sz w:val="20"/>
                <w:szCs w:val="20"/>
              </w:rPr>
              <w:t>]:</w:t>
            </w:r>
          </w:p>
          <w:p>
            <w:pPr>
              <w:pStyle w:val="23"/>
              <w:numPr>
                <w:ilvl w:val="1"/>
                <w:numId w:val="9"/>
              </w:numPr>
              <w:spacing w:afterLines="0"/>
              <w:jc w:val="left"/>
              <w:rPr>
                <w:rFonts w:cs="Times"/>
                <w:sz w:val="20"/>
                <w:szCs w:val="20"/>
              </w:rPr>
            </w:pPr>
            <w:r>
              <w:rPr>
                <w:rFonts w:cs="Times"/>
                <w:i/>
                <w:iCs/>
                <w:sz w:val="20"/>
                <w:szCs w:val="20"/>
              </w:rPr>
              <w:t>T</w:t>
            </w:r>
            <w:r>
              <w:rPr>
                <w:rFonts w:cs="Times"/>
                <w:i/>
                <w:iCs/>
                <w:sz w:val="20"/>
                <w:szCs w:val="20"/>
                <w:vertAlign w:val="subscript"/>
              </w:rPr>
              <w:t>A</w:t>
            </w:r>
            <w:r>
              <w:rPr>
                <w:rFonts w:cs="Times"/>
                <w:sz w:val="20"/>
                <w:szCs w:val="20"/>
              </w:rPr>
              <w:t> and </w:t>
            </w:r>
            <w:r>
              <w:rPr>
                <w:rFonts w:cs="Times"/>
                <w:i/>
                <w:iCs/>
                <w:sz w:val="20"/>
                <w:szCs w:val="20"/>
              </w:rPr>
              <w:t>T</w:t>
            </w:r>
            <w:r>
              <w:rPr>
                <w:rFonts w:cs="Times"/>
                <w:i/>
                <w:iCs/>
                <w:sz w:val="20"/>
                <w:szCs w:val="20"/>
                <w:vertAlign w:val="subscript"/>
              </w:rPr>
              <w:t>B</w:t>
            </w:r>
            <w:r>
              <w:rPr>
                <w:rFonts w:cs="Times"/>
                <w:sz w:val="20"/>
                <w:szCs w:val="20"/>
              </w:rPr>
              <w:t xml:space="preserve"> are both selected such that UE has sensing results starting at </w:t>
            </w:r>
            <w:r>
              <w:rPr>
                <w:rFonts w:cs="Times"/>
                <w:i/>
                <w:iCs/>
                <w:sz w:val="20"/>
                <w:szCs w:val="20"/>
              </w:rPr>
              <w:t xml:space="preserve">M </w:t>
            </w:r>
            <w:r>
              <w:rPr>
                <w:rFonts w:cs="Times"/>
                <w:sz w:val="20"/>
                <w:szCs w:val="20"/>
              </w:rPr>
              <w:t>consecutive logical slots before </w:t>
            </w:r>
            <w:r>
              <w:rPr>
                <w:rFonts w:cs="Times"/>
                <w:i/>
                <w:iCs/>
                <w:sz w:val="20"/>
                <w:szCs w:val="20"/>
              </w:rPr>
              <w:t>t</w:t>
            </w:r>
            <w:r>
              <w:rPr>
                <w:rFonts w:cs="Times"/>
                <w:i/>
                <w:iCs/>
                <w:sz w:val="20"/>
                <w:szCs w:val="20"/>
                <w:vertAlign w:val="subscript"/>
              </w:rPr>
              <w:t>y0</w:t>
            </w:r>
            <w:r>
              <w:rPr>
                <w:rFonts w:cs="Times"/>
                <w:sz w:val="20"/>
                <w:szCs w:val="20"/>
              </w:rPr>
              <w:t xml:space="preserve"> and ending at </w:t>
            </w:r>
            <w:r>
              <w:rPr>
                <w:rFonts w:cs="Times"/>
                <w:i/>
                <w:iCs/>
                <w:sz w:val="20"/>
                <w:szCs w:val="20"/>
              </w:rPr>
              <w:t>T</w:t>
            </w:r>
            <w:r>
              <w:rPr>
                <w:rFonts w:cs="Times"/>
                <w:i/>
                <w:iCs/>
                <w:sz w:val="20"/>
                <w:szCs w:val="20"/>
                <w:vertAlign w:val="subscript"/>
              </w:rPr>
              <w:t>proc,0</w:t>
            </w:r>
            <w:r>
              <w:rPr>
                <w:rFonts w:cs="Times"/>
                <w:sz w:val="20"/>
                <w:szCs w:val="20"/>
              </w:rPr>
              <w:t xml:space="preserve"> + </w:t>
            </w:r>
            <w:r>
              <w:rPr>
                <w:rFonts w:cs="Times"/>
                <w:i/>
                <w:iCs/>
                <w:sz w:val="20"/>
                <w:szCs w:val="20"/>
              </w:rPr>
              <w:t>T</w:t>
            </w:r>
            <w:r>
              <w:rPr>
                <w:rFonts w:cs="Times"/>
                <w:i/>
                <w:iCs/>
                <w:sz w:val="20"/>
                <w:szCs w:val="20"/>
                <w:vertAlign w:val="subscript"/>
              </w:rPr>
              <w:t>proc,1</w:t>
            </w:r>
            <w:r>
              <w:rPr>
                <w:rFonts w:cs="Times"/>
                <w:sz w:val="20"/>
                <w:szCs w:val="20"/>
              </w:rPr>
              <w:t xml:space="preserve"> slots earlier than </w:t>
            </w:r>
            <w:r>
              <w:rPr>
                <w:rFonts w:cs="Times"/>
                <w:i/>
                <w:iCs/>
                <w:sz w:val="20"/>
                <w:szCs w:val="20"/>
              </w:rPr>
              <w:t>t</w:t>
            </w:r>
            <w:r>
              <w:rPr>
                <w:rFonts w:cs="Times"/>
                <w:i/>
                <w:iCs/>
                <w:sz w:val="20"/>
                <w:szCs w:val="20"/>
                <w:vertAlign w:val="subscript"/>
              </w:rPr>
              <w:t>y0</w:t>
            </w:r>
            <w:r>
              <w:rPr>
                <w:rFonts w:cs="Times"/>
                <w:sz w:val="20"/>
                <w:szCs w:val="20"/>
              </w:rPr>
              <w:t>.</w:t>
            </w:r>
          </w:p>
          <w:p>
            <w:pPr>
              <w:pStyle w:val="23"/>
              <w:numPr>
                <w:ilvl w:val="2"/>
                <w:numId w:val="9"/>
              </w:numPr>
              <w:spacing w:afterLines="0"/>
              <w:jc w:val="left"/>
              <w:rPr>
                <w:rFonts w:cs="Times"/>
                <w:sz w:val="20"/>
                <w:szCs w:val="20"/>
                <w:highlight w:val="yellow"/>
              </w:rPr>
            </w:pPr>
            <w:r>
              <w:rPr>
                <w:rFonts w:cs="Times"/>
                <w:sz w:val="20"/>
                <w:szCs w:val="20"/>
                <w:highlight w:val="yellow"/>
              </w:rPr>
              <w:t>FFS: By default, </w:t>
            </w:r>
            <w:r>
              <w:rPr>
                <w:rFonts w:cs="Times"/>
                <w:i/>
                <w:iCs/>
                <w:sz w:val="20"/>
                <w:szCs w:val="20"/>
                <w:highlight w:val="yellow"/>
              </w:rPr>
              <w:t>M</w:t>
            </w:r>
            <w:r>
              <w:rPr>
                <w:rFonts w:cs="Times"/>
                <w:sz w:val="20"/>
                <w:szCs w:val="20"/>
                <w:highlight w:val="yellow"/>
              </w:rPr>
              <w:t> is 31 unless (pre-)configured with another value,</w:t>
            </w:r>
            <w:r>
              <w:rPr>
                <w:rFonts w:cs="Times"/>
                <w:strike/>
                <w:sz w:val="20"/>
                <w:szCs w:val="20"/>
                <w:highlight w:val="yellow"/>
              </w:rPr>
              <w:t xml:space="preserve"> or</w:t>
            </w:r>
            <w:r>
              <w:rPr>
                <w:rFonts w:cs="Times"/>
                <w:sz w:val="20"/>
                <w:szCs w:val="20"/>
                <w:highlight w:val="yellow"/>
              </w:rPr>
              <w:t xml:space="preserve"> where </w:t>
            </w:r>
            <w:r>
              <w:rPr>
                <w:rFonts w:cs="Times"/>
                <w:i/>
                <w:iCs/>
                <w:sz w:val="20"/>
                <w:szCs w:val="20"/>
                <w:highlight w:val="yellow"/>
              </w:rPr>
              <w:t>M</w:t>
            </w:r>
            <w:r>
              <w:rPr>
                <w:rFonts w:cs="Times"/>
                <w:sz w:val="20"/>
                <w:szCs w:val="20"/>
                <w:highlight w:val="yellow"/>
              </w:rPr>
              <w:t xml:space="preserve"> is (pre-)configured based on transmission priority</w:t>
            </w:r>
          </w:p>
          <w:p>
            <w:pPr>
              <w:pStyle w:val="23"/>
              <w:numPr>
                <w:ilvl w:val="2"/>
                <w:numId w:val="9"/>
              </w:numPr>
              <w:spacing w:afterLines="0"/>
              <w:jc w:val="left"/>
              <w:rPr>
                <w:rFonts w:cs="Times"/>
                <w:sz w:val="20"/>
                <w:szCs w:val="20"/>
                <w:highlight w:val="yellow"/>
              </w:rPr>
            </w:pPr>
            <w:r>
              <w:rPr>
                <w:rFonts w:cs="Times"/>
                <w:sz w:val="20"/>
                <w:szCs w:val="20"/>
                <w:highlight w:val="yellow"/>
              </w:rPr>
              <w:t xml:space="preserve">FFS: The range of (pre-)configured </w:t>
            </w:r>
            <w:r>
              <w:rPr>
                <w:rFonts w:cs="Times"/>
                <w:i/>
                <w:iCs/>
                <w:sz w:val="20"/>
                <w:szCs w:val="20"/>
                <w:highlight w:val="yellow"/>
              </w:rPr>
              <w:t>M</w:t>
            </w:r>
            <w:r>
              <w:rPr>
                <w:rFonts w:cs="Times"/>
                <w:sz w:val="20"/>
                <w:szCs w:val="20"/>
                <w:highlight w:val="yellow"/>
              </w:rPr>
              <w:t xml:space="preserve"> from a TBD lowest value up to 30</w:t>
            </w:r>
          </w:p>
          <w:p>
            <w:pPr>
              <w:pStyle w:val="23"/>
              <w:numPr>
                <w:ilvl w:val="2"/>
                <w:numId w:val="9"/>
              </w:numPr>
              <w:spacing w:afterLines="0"/>
              <w:jc w:val="left"/>
              <w:rPr>
                <w:rFonts w:cs="Times"/>
                <w:sz w:val="20"/>
                <w:szCs w:val="20"/>
              </w:rPr>
            </w:pPr>
            <w:r>
              <w:rPr>
                <w:rFonts w:cs="Times"/>
                <w:sz w:val="20"/>
                <w:szCs w:val="20"/>
              </w:rPr>
              <w:t xml:space="preserve">When the minimum </w:t>
            </w:r>
            <w:r>
              <w:rPr>
                <w:rFonts w:cs="Times"/>
                <w:i/>
                <w:iCs/>
                <w:sz w:val="20"/>
                <w:szCs w:val="20"/>
              </w:rPr>
              <w:t>M</w:t>
            </w:r>
            <w:r>
              <w:rPr>
                <w:rFonts w:cs="Times"/>
                <w:sz w:val="20"/>
                <w:szCs w:val="20"/>
              </w:rPr>
              <w:t xml:space="preserve"> slots for CPS cannot be guaranteed, support both</w:t>
            </w:r>
          </w:p>
          <w:p>
            <w:pPr>
              <w:pStyle w:val="23"/>
              <w:numPr>
                <w:ilvl w:val="3"/>
                <w:numId w:val="9"/>
              </w:numPr>
              <w:spacing w:afterLines="0"/>
              <w:jc w:val="left"/>
              <w:rPr>
                <w:rFonts w:cs="Times"/>
                <w:sz w:val="20"/>
                <w:szCs w:val="20"/>
              </w:rPr>
            </w:pPr>
            <w:r>
              <w:rPr>
                <w:rFonts w:cs="Times"/>
                <w:sz w:val="20"/>
                <w:szCs w:val="20"/>
              </w:rPr>
              <w:t xml:space="preserve">Option A, the UE ensures the </w:t>
            </w:r>
            <w:r>
              <w:rPr>
                <w:rFonts w:cs="Times"/>
                <w:i/>
                <w:iCs/>
                <w:sz w:val="20"/>
                <w:szCs w:val="20"/>
              </w:rPr>
              <w:t>Y’</w:t>
            </w:r>
            <w:r>
              <w:rPr>
                <w:rFonts w:cs="Times"/>
                <w:i/>
                <w:iCs/>
                <w:sz w:val="20"/>
                <w:szCs w:val="20"/>
                <w:vertAlign w:val="subscript"/>
              </w:rPr>
              <w:t>min</w:t>
            </w:r>
            <w:r>
              <w:rPr>
                <w:rFonts w:cs="Times"/>
                <w:sz w:val="20"/>
                <w:szCs w:val="20"/>
              </w:rPr>
              <w:t xml:space="preserve"> criterion is fulfilled</w:t>
            </w:r>
          </w:p>
          <w:p>
            <w:pPr>
              <w:pStyle w:val="23"/>
              <w:numPr>
                <w:ilvl w:val="3"/>
                <w:numId w:val="9"/>
              </w:numPr>
              <w:spacing w:afterLines="0"/>
              <w:jc w:val="left"/>
              <w:rPr>
                <w:rFonts w:cs="Times"/>
                <w:sz w:val="20"/>
                <w:szCs w:val="20"/>
              </w:rPr>
            </w:pPr>
            <w:r>
              <w:rPr>
                <w:rFonts w:cs="Times"/>
                <w:sz w:val="20"/>
                <w:szCs w:val="20"/>
              </w:rPr>
              <w:t>Option B: UE performs random resource selection</w:t>
            </w:r>
          </w:p>
          <w:p>
            <w:pPr>
              <w:pStyle w:val="23"/>
              <w:numPr>
                <w:ilvl w:val="3"/>
                <w:numId w:val="9"/>
              </w:numPr>
              <w:spacing w:afterLines="0"/>
              <w:jc w:val="left"/>
              <w:rPr>
                <w:rFonts w:cs="Times"/>
                <w:sz w:val="20"/>
                <w:szCs w:val="20"/>
              </w:rPr>
            </w:pPr>
            <w:r>
              <w:rPr>
                <w:rFonts w:cs="Times"/>
                <w:sz w:val="20"/>
                <w:szCs w:val="20"/>
              </w:rPr>
              <w:t>When the UE performs Option A or Option B is up to UE implementation</w:t>
            </w:r>
          </w:p>
        </w:tc>
      </w:tr>
    </w:tbl>
    <w:p>
      <w:pPr>
        <w:spacing w:before="120" w:after="120"/>
        <w:rPr>
          <w:sz w:val="20"/>
        </w:rPr>
      </w:pPr>
    </w:p>
    <w:p>
      <w:pPr>
        <w:spacing w:before="120" w:after="120"/>
        <w:rPr>
          <w:sz w:val="20"/>
        </w:rPr>
      </w:pPr>
      <w:r>
        <w:rPr>
          <w:rFonts w:hint="eastAsia"/>
          <w:sz w:val="20"/>
        </w:rPr>
        <w:t>Furthermore, additional pre-emption/re-evaluation triggering due to inter-UE coordination message needs to be discussed as well given this topic relates to the functionality of inter-UE coordination feature.</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tbl>
            <w:tblPr>
              <w:tblStyle w:val="12"/>
              <w:tblW w:w="5000" w:type="pct"/>
              <w:tblInd w:w="0" w:type="dxa"/>
              <w:tblLayout w:type="autofit"/>
              <w:tblCellMar>
                <w:top w:w="0" w:type="dxa"/>
                <w:left w:w="0" w:type="dxa"/>
                <w:bottom w:w="0" w:type="dxa"/>
                <w:right w:w="0" w:type="dxa"/>
              </w:tblCellMar>
            </w:tblPr>
            <w:tblGrid>
              <w:gridCol w:w="9660"/>
            </w:tblGrid>
            <w:tr>
              <w:tblPrEx>
                <w:tblCellMar>
                  <w:top w:w="0" w:type="dxa"/>
                  <w:left w:w="0" w:type="dxa"/>
                  <w:bottom w:w="0" w:type="dxa"/>
                  <w:right w:w="0" w:type="dxa"/>
                </w:tblCellMar>
              </w:tblPrEx>
              <w:tc>
                <w:tcPr>
                  <w:tcW w:w="0" w:type="auto"/>
                  <w:tcMar>
                    <w:top w:w="15" w:type="dxa"/>
                    <w:left w:w="15" w:type="dxa"/>
                    <w:bottom w:w="15" w:type="dxa"/>
                    <w:right w:w="15" w:type="dxa"/>
                  </w:tcMar>
                  <w:vAlign w:val="center"/>
                </w:tcPr>
                <w:p>
                  <w:pPr>
                    <w:spacing w:before="120" w:after="120"/>
                    <w:rPr>
                      <w:rStyle w:val="26"/>
                      <w:rFonts w:ascii="Calibri" w:hAnsi="Calibri" w:eastAsia="Malgun Gothic"/>
                      <w:b/>
                      <w:bCs/>
                      <w:sz w:val="20"/>
                    </w:rPr>
                  </w:pPr>
                  <w:r>
                    <w:rPr>
                      <w:rStyle w:val="26"/>
                      <w:b/>
                      <w:bCs/>
                      <w:sz w:val="20"/>
                    </w:rPr>
                    <w:t>Conclusion</w:t>
                  </w:r>
                </w:p>
                <w:p>
                  <w:pPr>
                    <w:spacing w:before="120" w:after="120"/>
                    <w:rPr>
                      <w:sz w:val="20"/>
                    </w:rPr>
                  </w:pPr>
                  <w:r>
                    <w:rPr>
                      <w:sz w:val="20"/>
                    </w:rPr>
                    <w:t>No additional triggering enhancement</w:t>
                  </w:r>
                  <w:r>
                    <w:rPr>
                      <w:rStyle w:val="26"/>
                      <w:rFonts w:hint="eastAsia"/>
                      <w:sz w:val="20"/>
                    </w:rPr>
                    <w:t xml:space="preserve"> </w:t>
                  </w:r>
                  <w:r>
                    <w:rPr>
                      <w:sz w:val="20"/>
                    </w:rPr>
                    <w:t>on top of existing Rel-16 mechanism</w:t>
                  </w:r>
                  <w:r>
                    <w:rPr>
                      <w:rStyle w:val="26"/>
                      <w:rFonts w:hint="eastAsia"/>
                      <w:sz w:val="20"/>
                    </w:rPr>
                    <w:t xml:space="preserve"> </w:t>
                  </w:r>
                  <w:r>
                    <w:rPr>
                      <w:sz w:val="20"/>
                    </w:rPr>
                    <w:t>in re-evaluation and pre-emption checking for partial sensing UEs in Rel-17, including enabling / disabling re-evaluation by (pre-)configuration.</w:t>
                  </w:r>
                </w:p>
              </w:tc>
            </w:tr>
          </w:tbl>
          <w:p>
            <w:pPr>
              <w:numPr>
                <w:ilvl w:val="0"/>
                <w:numId w:val="10"/>
              </w:numPr>
              <w:spacing w:beforeLines="0" w:afterLines="0"/>
              <w:rPr>
                <w:rFonts w:ascii="Calibri" w:hAnsi="Calibri" w:eastAsia="Times New Roman" w:cs="Calibri"/>
                <w:sz w:val="20"/>
              </w:rPr>
            </w:pPr>
            <w:r>
              <w:rPr>
                <w:rFonts w:eastAsia="Times New Roman"/>
                <w:sz w:val="20"/>
              </w:rPr>
              <w:t>This does not restrict the triggering of re-evaluation and pre-emption checking due to inter-UE coordination message in scheme 2 (if agreed).</w:t>
            </w:r>
          </w:p>
        </w:tc>
      </w:tr>
    </w:tbl>
    <w:p>
      <w:pPr>
        <w:spacing w:before="120" w:after="120"/>
        <w:rPr>
          <w:sz w:val="20"/>
        </w:rPr>
      </w:pPr>
    </w:p>
    <w:p>
      <w:pPr>
        <w:spacing w:before="120" w:after="120"/>
      </w:pPr>
      <w:r>
        <w:rPr>
          <w:rFonts w:hint="eastAsia"/>
          <w:sz w:val="20"/>
        </w:rPr>
        <w:t>Given the discussion track of the SL DRX and sensing interaction, it's recommended that no further discussion is needed regarding the issue. Per previous RAN1 agreement, the UE sensing operation with DRX setting shall be the same as that without DRX setting. DRX functionality and its benefit from power saving perspective shall be preserved with already specified behavior for SL data reception.</w:t>
      </w:r>
    </w:p>
    <w:p>
      <w:pPr>
        <w:pStyle w:val="17"/>
        <w:spacing w:before="120" w:after="120"/>
      </w:pPr>
      <w:r>
        <w:rPr>
          <w:rFonts w:hint="eastAsia"/>
          <w:lang w:eastAsia="zh-CN"/>
        </w:rPr>
        <w:t>To deliver Rel-17 sidelink enhancement in time, no further discussion is needed for the interaction between sensing and DRX. F</w:t>
      </w:r>
      <w:r>
        <w:rPr>
          <w:rFonts w:hint="eastAsia"/>
        </w:rPr>
        <w:t xml:space="preserve">ocus on prioritized topics </w:t>
      </w:r>
      <w:r>
        <w:rPr>
          <w:rFonts w:hint="eastAsia"/>
          <w:lang w:eastAsia="zh-CN"/>
        </w:rPr>
        <w:t>during the next RAN1 meeting:</w:t>
      </w:r>
    </w:p>
    <w:p>
      <w:pPr>
        <w:pStyle w:val="18"/>
        <w:spacing w:before="120" w:after="120"/>
        <w:ind w:firstLine="6"/>
      </w:pPr>
      <w:r>
        <w:rPr>
          <w:rFonts w:hint="eastAsia"/>
        </w:rPr>
        <w:t>resource selection window interaction with SL DRX</w:t>
      </w:r>
    </w:p>
    <w:p>
      <w:pPr>
        <w:pStyle w:val="18"/>
        <w:spacing w:before="120" w:after="120"/>
        <w:ind w:firstLine="6"/>
      </w:pPr>
      <w:r>
        <w:rPr>
          <w:rFonts w:hint="eastAsia"/>
        </w:rPr>
        <w:t>CPS sensing window, resource selection window leftover</w:t>
      </w:r>
    </w:p>
    <w:p>
      <w:pPr>
        <w:pStyle w:val="18"/>
        <w:spacing w:before="120" w:after="120"/>
        <w:ind w:firstLine="6"/>
      </w:pPr>
      <w:r>
        <w:rPr>
          <w:rFonts w:hint="eastAsia"/>
        </w:rPr>
        <w:t>Re-evaluation/pre-emption check triggering due to inter-UE coordination information.</w:t>
      </w:r>
    </w:p>
    <w:p>
      <w:pPr>
        <w:spacing w:before="120" w:after="120"/>
        <w:rPr>
          <w:sz w:val="20"/>
        </w:rPr>
      </w:pPr>
      <w:bookmarkStart w:id="0" w:name="_Toc939"/>
      <w:bookmarkEnd w:id="0"/>
      <w:bookmarkStart w:id="1" w:name="_Toc24792"/>
      <w:bookmarkEnd w:id="1"/>
      <w:bookmarkStart w:id="2" w:name="_Toc6764"/>
      <w:bookmarkEnd w:id="2"/>
    </w:p>
    <w:p>
      <w:pPr>
        <w:pStyle w:val="3"/>
        <w:spacing w:before="120" w:after="120"/>
        <w:ind w:left="991" w:right="210" w:hanging="991" w:hangingChars="354"/>
        <w:rPr>
          <w:sz w:val="20"/>
        </w:rPr>
      </w:pPr>
      <w:bookmarkStart w:id="3" w:name="_Toc29400"/>
      <w:bookmarkEnd w:id="3"/>
      <w:bookmarkStart w:id="4" w:name="_Toc525"/>
      <w:bookmarkEnd w:id="4"/>
      <w:bookmarkStart w:id="5" w:name="_Toc82"/>
      <w:bookmarkEnd w:id="5"/>
      <w:r>
        <w:rPr>
          <w:rFonts w:hint="eastAsia" w:eastAsiaTheme="minorEastAsia"/>
          <w:szCs w:val="22"/>
        </w:rPr>
        <w:t>Essential Topics for Inter-UE Coordination Feature</w:t>
      </w:r>
    </w:p>
    <w:p>
      <w:pPr>
        <w:spacing w:before="120" w:after="120"/>
        <w:rPr>
          <w:sz w:val="20"/>
        </w:rPr>
      </w:pPr>
      <w:r>
        <w:rPr>
          <w:rFonts w:hint="eastAsia"/>
          <w:sz w:val="20"/>
        </w:rPr>
        <w:t xml:space="preserve">To finalize Rel-17 sidelink enhancement in time, it is necessary to focus on the issues for the essential functionalities of Mode 2 Inter-UE Coordination. </w:t>
      </w:r>
    </w:p>
    <w:p>
      <w:pPr>
        <w:pStyle w:val="4"/>
        <w:spacing w:after="120"/>
        <w:ind w:right="210"/>
      </w:pPr>
      <w:r>
        <w:rPr>
          <w:rFonts w:hint="eastAsia"/>
        </w:rPr>
        <w:t>Scheme 1</w:t>
      </w:r>
    </w:p>
    <w:p>
      <w:pPr>
        <w:spacing w:before="120" w:after="120"/>
        <w:rPr>
          <w:sz w:val="20"/>
        </w:rPr>
      </w:pPr>
      <w:r>
        <w:rPr>
          <w:sz w:val="20"/>
        </w:rPr>
        <w:t xml:space="preserve">The </w:t>
      </w:r>
      <w:r>
        <w:rPr>
          <w:rFonts w:hint="eastAsia"/>
          <w:sz w:val="20"/>
        </w:rPr>
        <w:t xml:space="preserve">following agreement </w:t>
      </w:r>
      <w:r>
        <w:rPr>
          <w:sz w:val="20"/>
        </w:rPr>
        <w:t>on MAC CE and working assumption on 2</w:t>
      </w:r>
      <w:r>
        <w:rPr>
          <w:sz w:val="20"/>
          <w:vertAlign w:val="superscript"/>
        </w:rPr>
        <w:t>nd</w:t>
      </w:r>
      <w:r>
        <w:rPr>
          <w:sz w:val="20"/>
        </w:rPr>
        <w:t xml:space="preserve"> SCI to carry inter-UE coordination was reached </w:t>
      </w:r>
      <w:r>
        <w:rPr>
          <w:rFonts w:hint="eastAsia"/>
          <w:sz w:val="20"/>
        </w:rPr>
        <w:t>R</w:t>
      </w:r>
      <w:r>
        <w:rPr>
          <w:sz w:val="20"/>
        </w:rPr>
        <w:t>AN</w:t>
      </w:r>
      <w:r>
        <w:rPr>
          <w:rFonts w:hint="eastAsia"/>
          <w:sz w:val="20"/>
        </w:rPr>
        <w:t>1#107-e meeting</w:t>
      </w:r>
      <w:r>
        <w:rPr>
          <w:sz w:val="20"/>
        </w:rPr>
        <w:t>, wherein the container can be at least MAC-CE.</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spacing w:before="120" w:after="120"/>
              <w:rPr>
                <w:rFonts w:cs="Times"/>
                <w:b/>
                <w:bCs/>
                <w:sz w:val="20"/>
                <w:highlight w:val="green"/>
              </w:rPr>
            </w:pPr>
            <w:r>
              <w:rPr>
                <w:rFonts w:cs="Times"/>
                <w:b/>
                <w:bCs/>
                <w:sz w:val="20"/>
                <w:highlight w:val="green"/>
              </w:rPr>
              <w:t>Agreement</w:t>
            </w:r>
          </w:p>
          <w:p>
            <w:pPr>
              <w:spacing w:before="120" w:after="120"/>
              <w:rPr>
                <w:rFonts w:eastAsia="Gulim" w:cs="Times"/>
                <w:iCs/>
                <w:sz w:val="20"/>
              </w:rPr>
            </w:pPr>
            <w:r>
              <w:rPr>
                <w:rFonts w:eastAsia="Gulim" w:cs="Times"/>
                <w:iCs/>
                <w:sz w:val="20"/>
                <w:lang w:eastAsia="ko-KR"/>
              </w:rPr>
              <w:t xml:space="preserve">For Scheme 1, a resource pool level (pre-)configuration can enable one of the following </w:t>
            </w:r>
            <w:r>
              <w:rPr>
                <w:rFonts w:eastAsia="Gulim" w:cs="Times"/>
                <w:iCs/>
                <w:sz w:val="20"/>
              </w:rPr>
              <w:t>alternatives:</w:t>
            </w:r>
          </w:p>
          <w:p>
            <w:pPr>
              <w:numPr>
                <w:ilvl w:val="0"/>
                <w:numId w:val="10"/>
              </w:numPr>
              <w:spacing w:before="120" w:after="120"/>
              <w:rPr>
                <w:rFonts w:eastAsia="Gulim" w:cs="Times"/>
                <w:iCs/>
                <w:sz w:val="20"/>
                <w:lang w:eastAsia="ja-JP"/>
              </w:rPr>
            </w:pPr>
            <w:r>
              <w:rPr>
                <w:rFonts w:eastAsia="Gulim" w:cs="Times"/>
                <w:iCs/>
                <w:sz w:val="20"/>
              </w:rPr>
              <w:t>Alt 1 (</w:t>
            </w:r>
            <w:r>
              <w:rPr>
                <w:rFonts w:eastAsia="Gulim" w:cs="Times"/>
                <w:iCs/>
                <w:sz w:val="20"/>
                <w:highlight w:val="darkYellow"/>
              </w:rPr>
              <w:t>Working Assumption</w:t>
            </w:r>
            <w:r>
              <w:rPr>
                <w:rFonts w:eastAsia="Gulim" w:cs="Times"/>
                <w:iCs/>
                <w:sz w:val="20"/>
              </w:rPr>
              <w:t>): MAC CE or 2</w:t>
            </w:r>
            <w:r>
              <w:rPr>
                <w:rFonts w:eastAsia="Gulim" w:cs="Times"/>
                <w:iCs/>
                <w:sz w:val="20"/>
                <w:vertAlign w:val="superscript"/>
              </w:rPr>
              <w:t>nd</w:t>
            </w:r>
            <w:r>
              <w:rPr>
                <w:rFonts w:eastAsia="Gulim" w:cs="Times"/>
                <w:iCs/>
                <w:sz w:val="20"/>
              </w:rPr>
              <w:t xml:space="preserve"> SCI are used as the container of inter-UE coordination information transmission from UE A to UE B.</w:t>
            </w:r>
          </w:p>
          <w:p>
            <w:pPr>
              <w:numPr>
                <w:ilvl w:val="1"/>
                <w:numId w:val="10"/>
              </w:numPr>
              <w:spacing w:before="120" w:after="120"/>
              <w:rPr>
                <w:rFonts w:eastAsia="Gulim" w:cs="Times"/>
                <w:iCs/>
                <w:sz w:val="20"/>
                <w:lang w:eastAsia="ja-JP"/>
              </w:rPr>
            </w:pPr>
            <w:r>
              <w:rPr>
                <w:rFonts w:eastAsia="Gulim" w:cs="Times"/>
                <w:iCs/>
                <w:sz w:val="20"/>
              </w:rPr>
              <w:t>For the indication of resource set, the following is supported:</w:t>
            </w:r>
          </w:p>
          <w:p>
            <w:pPr>
              <w:numPr>
                <w:ilvl w:val="2"/>
                <w:numId w:val="11"/>
              </w:numPr>
              <w:spacing w:before="120" w:after="120"/>
              <w:rPr>
                <w:rFonts w:eastAsia="Gulim" w:cs="Times"/>
                <w:iCs/>
                <w:sz w:val="20"/>
                <w:lang w:eastAsia="ja-JP"/>
              </w:rPr>
            </w:pPr>
            <w:r>
              <w:rPr>
                <w:rFonts w:eastAsia="Gulim" w:cs="Times"/>
                <w:iCs/>
                <w:sz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pPr>
              <w:numPr>
                <w:ilvl w:val="3"/>
                <w:numId w:val="12"/>
              </w:numPr>
              <w:spacing w:before="120" w:after="120"/>
              <w:rPr>
                <w:rFonts w:eastAsia="Gulim" w:cs="Times"/>
                <w:iCs/>
                <w:sz w:val="20"/>
              </w:rPr>
            </w:pPr>
            <w:r>
              <w:rPr>
                <w:rFonts w:eastAsia="Gulim" w:cs="Times"/>
                <w:iCs/>
                <w:sz w:val="20"/>
              </w:rPr>
              <w:t>First resource location of each TRIV is separately indicated by the inter-UE coordination information</w:t>
            </w:r>
          </w:p>
          <w:p>
            <w:pPr>
              <w:numPr>
                <w:ilvl w:val="2"/>
                <w:numId w:val="13"/>
              </w:numPr>
              <w:spacing w:before="120" w:after="120"/>
              <w:rPr>
                <w:rFonts w:eastAsia="Gulim" w:cs="Times"/>
                <w:iCs/>
                <w:sz w:val="20"/>
                <w:lang w:eastAsia="ja-JP"/>
              </w:rPr>
            </w:pPr>
            <w:r>
              <w:rPr>
                <w:rFonts w:eastAsia="Gulim" w:cs="Times"/>
                <w:iCs/>
                <w:sz w:val="20"/>
              </w:rPr>
              <w:t>If [N &lt;= 3], MAC CE is used and it is up to UE implementation to additionally use 2</w:t>
            </w:r>
            <w:r>
              <w:rPr>
                <w:rFonts w:eastAsia="Gulim" w:cs="Times"/>
                <w:iCs/>
                <w:sz w:val="20"/>
                <w:vertAlign w:val="superscript"/>
              </w:rPr>
              <w:t>nd</w:t>
            </w:r>
            <w:r>
              <w:rPr>
                <w:rFonts w:eastAsia="Gulim" w:cs="Times"/>
                <w:iCs/>
                <w:sz w:val="20"/>
              </w:rPr>
              <w:t xml:space="preserve"> SCI. When 2</w:t>
            </w:r>
            <w:r>
              <w:rPr>
                <w:rFonts w:eastAsia="Gulim" w:cs="Times"/>
                <w:iCs/>
                <w:sz w:val="20"/>
                <w:vertAlign w:val="superscript"/>
              </w:rPr>
              <w:t>nd</w:t>
            </w:r>
            <w:r>
              <w:rPr>
                <w:rFonts w:eastAsia="Gulim" w:cs="Times"/>
                <w:iCs/>
                <w:sz w:val="20"/>
              </w:rPr>
              <w:t xml:space="preserve"> SCI and MAC CE are both used, the same resource set is indicated in the 2</w:t>
            </w:r>
            <w:r>
              <w:rPr>
                <w:rFonts w:eastAsia="Gulim" w:cs="Times"/>
                <w:iCs/>
                <w:sz w:val="20"/>
                <w:vertAlign w:val="superscript"/>
              </w:rPr>
              <w:t>nd</w:t>
            </w:r>
            <w:r>
              <w:rPr>
                <w:rFonts w:eastAsia="Gulim" w:cs="Times"/>
                <w:iCs/>
                <w:sz w:val="20"/>
              </w:rPr>
              <w:t xml:space="preserve"> SCI and the MAC CE. If [N &gt; 3], only MAC CE is used.</w:t>
            </w:r>
          </w:p>
          <w:p>
            <w:pPr>
              <w:numPr>
                <w:ilvl w:val="3"/>
                <w:numId w:val="12"/>
              </w:numPr>
              <w:spacing w:before="120" w:after="120"/>
              <w:rPr>
                <w:rFonts w:eastAsia="Gulim" w:cs="Times"/>
                <w:iCs/>
                <w:sz w:val="20"/>
                <w:lang w:eastAsia="ja-JP"/>
              </w:rPr>
            </w:pPr>
            <w:r>
              <w:rPr>
                <w:rFonts w:eastAsia="Gulim" w:cs="Times"/>
                <w:iCs/>
                <w:sz w:val="20"/>
              </w:rPr>
              <w:t>FFS: UE capability details</w:t>
            </w:r>
          </w:p>
          <w:p>
            <w:pPr>
              <w:numPr>
                <w:ilvl w:val="3"/>
                <w:numId w:val="12"/>
              </w:numPr>
              <w:spacing w:before="120" w:after="120"/>
              <w:rPr>
                <w:rFonts w:eastAsia="Gulim" w:cs="Times"/>
                <w:iCs/>
                <w:sz w:val="20"/>
                <w:lang w:eastAsia="ja-JP"/>
              </w:rPr>
            </w:pPr>
            <w:r>
              <w:rPr>
                <w:rFonts w:eastAsia="Gulim" w:cs="Times"/>
                <w:iCs/>
                <w:sz w:val="20"/>
              </w:rPr>
              <w:t>2</w:t>
            </w:r>
            <w:r>
              <w:rPr>
                <w:rFonts w:eastAsia="Gulim" w:cs="Times"/>
                <w:iCs/>
                <w:sz w:val="20"/>
                <w:vertAlign w:val="superscript"/>
              </w:rPr>
              <w:t>nd</w:t>
            </w:r>
            <w:r>
              <w:rPr>
                <w:rFonts w:eastAsia="Gulim" w:cs="Times"/>
                <w:iCs/>
                <w:sz w:val="20"/>
              </w:rPr>
              <w:t xml:space="preserve"> SCI is UE RX optional</w:t>
            </w:r>
          </w:p>
          <w:p>
            <w:pPr>
              <w:numPr>
                <w:ilvl w:val="0"/>
                <w:numId w:val="10"/>
              </w:numPr>
              <w:spacing w:before="120" w:after="120"/>
              <w:rPr>
                <w:rFonts w:eastAsia="Gulim" w:cs="Times"/>
                <w:iCs/>
                <w:sz w:val="20"/>
                <w:lang w:eastAsia="ja-JP"/>
              </w:rPr>
            </w:pPr>
            <w:r>
              <w:rPr>
                <w:rFonts w:eastAsia="Gulim" w:cs="Times"/>
                <w:iCs/>
                <w:sz w:val="20"/>
              </w:rPr>
              <w:t>Alt 2: MAC CE is used as the container of inter-UE coordination information transmission from UE A to UE B.</w:t>
            </w:r>
          </w:p>
          <w:p>
            <w:pPr>
              <w:numPr>
                <w:ilvl w:val="1"/>
                <w:numId w:val="10"/>
              </w:numPr>
              <w:spacing w:before="120" w:after="120"/>
              <w:rPr>
                <w:rFonts w:eastAsia="Gulim" w:cs="Times"/>
                <w:iCs/>
                <w:sz w:val="20"/>
                <w:lang w:eastAsia="ja-JP"/>
              </w:rPr>
            </w:pPr>
            <w:r>
              <w:rPr>
                <w:rFonts w:eastAsia="Gulim" w:cs="Times"/>
                <w:iCs/>
                <w:sz w:val="20"/>
              </w:rPr>
              <w:t>For the indication of resource set, the following is supported:</w:t>
            </w:r>
          </w:p>
          <w:p>
            <w:pPr>
              <w:numPr>
                <w:ilvl w:val="2"/>
                <w:numId w:val="14"/>
              </w:numPr>
              <w:spacing w:before="120" w:after="120"/>
              <w:rPr>
                <w:rFonts w:eastAsia="Gulim" w:cs="Times"/>
                <w:iCs/>
                <w:sz w:val="20"/>
                <w:lang w:eastAsia="ja-JP"/>
              </w:rPr>
            </w:pPr>
            <w:r>
              <w:rPr>
                <w:rFonts w:eastAsia="Gulim" w:cs="Times"/>
                <w:iCs/>
                <w:sz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pPr>
              <w:numPr>
                <w:ilvl w:val="3"/>
                <w:numId w:val="12"/>
              </w:numPr>
              <w:spacing w:before="120" w:after="120"/>
              <w:rPr>
                <w:sz w:val="20"/>
              </w:rPr>
            </w:pPr>
            <w:r>
              <w:rPr>
                <w:rFonts w:eastAsia="Gulim" w:cs="Times"/>
                <w:iCs/>
                <w:sz w:val="20"/>
              </w:rPr>
              <w:t>First resource location of each TRIV is separately indicated by the inter-UE coordination information</w:t>
            </w:r>
          </w:p>
        </w:tc>
      </w:tr>
    </w:tbl>
    <w:p>
      <w:pPr>
        <w:spacing w:before="120" w:after="120"/>
        <w:rPr>
          <w:sz w:val="20"/>
        </w:rPr>
      </w:pPr>
      <w:r>
        <w:rPr>
          <w:rFonts w:hint="eastAsia"/>
          <w:sz w:val="20"/>
        </w:rPr>
        <w:t>Meanwhile the following could be observed according to above agreement.</w:t>
      </w:r>
    </w:p>
    <w:p>
      <w:pPr>
        <w:pStyle w:val="16"/>
        <w:spacing w:before="120" w:after="120"/>
        <w:ind w:left="0" w:firstLine="0"/>
      </w:pPr>
      <w:r>
        <w:rPr>
          <w:rFonts w:hint="eastAsia" w:eastAsia="宋体" w:cs="Times"/>
          <w:lang w:val="en-US" w:eastAsia="zh-CN"/>
        </w:rPr>
        <w:t xml:space="preserve">For </w:t>
      </w:r>
      <w:r>
        <w:rPr>
          <w:rFonts w:eastAsia="Gulim" w:cs="Times"/>
          <w:lang w:val="en-US" w:eastAsia="zh-CN"/>
        </w:rPr>
        <w:t>the container of inter-UE coordination information transmission</w:t>
      </w:r>
      <w:r>
        <w:rPr>
          <w:rFonts w:hint="eastAsia" w:eastAsia="Gulim" w:cs="Times"/>
          <w:lang w:val="en-US" w:eastAsia="zh-CN"/>
        </w:rPr>
        <w:t xml:space="preserve"> of </w:t>
      </w:r>
      <w:r>
        <w:rPr>
          <w:rFonts w:hint="eastAsia" w:eastAsia="宋体" w:cs="Times"/>
          <w:lang w:val="en-US" w:eastAsia="zh-CN"/>
        </w:rPr>
        <w:t xml:space="preserve">scheme 1, </w:t>
      </w:r>
    </w:p>
    <w:p>
      <w:pPr>
        <w:pStyle w:val="16"/>
        <w:numPr>
          <w:ilvl w:val="1"/>
          <w:numId w:val="2"/>
        </w:numPr>
        <w:spacing w:before="120" w:after="120"/>
        <w:ind w:left="420" w:firstLine="0"/>
      </w:pPr>
      <w:r>
        <w:rPr>
          <w:rFonts w:hint="eastAsia" w:eastAsia="宋体" w:cs="Times"/>
          <w:lang w:val="en-US" w:eastAsia="zh-CN"/>
        </w:rPr>
        <w:t>MAC CE is always used</w:t>
      </w:r>
      <w:r>
        <w:rPr>
          <w:rFonts w:hint="eastAsia" w:eastAsia="Gulim" w:cs="Times"/>
          <w:lang w:val="en-US" w:eastAsia="zh-CN"/>
        </w:rPr>
        <w:t>.</w:t>
      </w:r>
    </w:p>
    <w:p>
      <w:pPr>
        <w:pStyle w:val="16"/>
        <w:numPr>
          <w:ilvl w:val="1"/>
          <w:numId w:val="2"/>
        </w:numPr>
        <w:spacing w:before="120" w:after="120"/>
        <w:ind w:left="420" w:firstLine="0"/>
      </w:pPr>
      <w:r>
        <w:rPr>
          <w:rFonts w:hint="eastAsia" w:eastAsia="Gulim" w:cs="Times"/>
          <w:lang w:val="en-US" w:eastAsia="zh-CN"/>
        </w:rPr>
        <w:t>2</w:t>
      </w:r>
      <w:r>
        <w:rPr>
          <w:rFonts w:hint="eastAsia" w:eastAsia="Gulim" w:cs="Times"/>
          <w:vertAlign w:val="superscript"/>
          <w:lang w:val="en-US" w:eastAsia="zh-CN"/>
        </w:rPr>
        <w:t xml:space="preserve">nd </w:t>
      </w:r>
      <w:r>
        <w:rPr>
          <w:rFonts w:hint="eastAsia" w:eastAsia="Gulim" w:cs="Times"/>
          <w:lang w:val="en-US" w:eastAsia="zh-CN"/>
        </w:rPr>
        <w:t xml:space="preserve">SCI may be </w:t>
      </w:r>
      <w:r>
        <w:rPr>
          <w:rFonts w:eastAsia="Gulim" w:cs="Times"/>
          <w:lang w:val="en-US" w:eastAsia="zh-CN"/>
        </w:rPr>
        <w:t xml:space="preserve">additionally </w:t>
      </w:r>
      <w:r>
        <w:rPr>
          <w:rFonts w:hint="eastAsia" w:eastAsia="Gulim" w:cs="Times"/>
          <w:lang w:val="en-US" w:eastAsia="zh-CN"/>
        </w:rPr>
        <w:t xml:space="preserve">used for few limited cases, and with the assumption that </w:t>
      </w:r>
      <w:r>
        <w:rPr>
          <w:rFonts w:eastAsia="Gulim" w:cs="Times"/>
          <w:lang w:val="en-US" w:eastAsia="zh-CN"/>
        </w:rPr>
        <w:t>the same resource set is indicated in the 2</w:t>
      </w:r>
      <w:r>
        <w:rPr>
          <w:rFonts w:eastAsia="Gulim" w:cs="Times"/>
          <w:vertAlign w:val="superscript"/>
          <w:lang w:val="en-US" w:eastAsia="zh-CN"/>
        </w:rPr>
        <w:t>nd</w:t>
      </w:r>
      <w:r>
        <w:rPr>
          <w:rFonts w:eastAsia="Gulim" w:cs="Times"/>
          <w:lang w:val="en-US" w:eastAsia="zh-CN"/>
        </w:rPr>
        <w:t xml:space="preserve"> SCI and the MAC CE</w:t>
      </w:r>
      <w:r>
        <w:rPr>
          <w:rFonts w:hint="eastAsia" w:eastAsia="Gulim" w:cs="Times"/>
          <w:lang w:val="en-US" w:eastAsia="zh-CN"/>
        </w:rPr>
        <w:t>, i.e., no additional information is provided in 2</w:t>
      </w:r>
      <w:r>
        <w:rPr>
          <w:rFonts w:hint="eastAsia" w:eastAsia="Gulim" w:cs="Times"/>
          <w:vertAlign w:val="superscript"/>
          <w:lang w:val="en-US" w:eastAsia="zh-CN"/>
        </w:rPr>
        <w:t xml:space="preserve">nd </w:t>
      </w:r>
      <w:r>
        <w:rPr>
          <w:rFonts w:hint="eastAsia" w:eastAsia="Gulim" w:cs="Times"/>
          <w:lang w:val="en-US" w:eastAsia="zh-CN"/>
        </w:rPr>
        <w:t>SCI.</w:t>
      </w:r>
    </w:p>
    <w:p>
      <w:pPr>
        <w:spacing w:before="120" w:after="120"/>
        <w:rPr>
          <w:sz w:val="20"/>
        </w:rPr>
      </w:pPr>
      <w:r>
        <w:rPr>
          <w:sz w:val="20"/>
        </w:rPr>
        <w:t>In order to confirm the working assumption, detailed design on the new 2</w:t>
      </w:r>
      <w:r>
        <w:rPr>
          <w:sz w:val="20"/>
          <w:vertAlign w:val="superscript"/>
        </w:rPr>
        <w:t>nd</w:t>
      </w:r>
      <w:r>
        <w:rPr>
          <w:sz w:val="20"/>
        </w:rPr>
        <w:t xml:space="preserve"> SCI format as well as the application range for 2</w:t>
      </w:r>
      <w:r>
        <w:rPr>
          <w:sz w:val="20"/>
          <w:vertAlign w:val="superscript"/>
        </w:rPr>
        <w:t>nd</w:t>
      </w:r>
      <w:r>
        <w:rPr>
          <w:sz w:val="20"/>
        </w:rPr>
        <w:t xml:space="preserve"> SCI, e.g. whether this should be for multiple combinations (N&lt;=3) or a single combination (N =3) is pending further discussion. </w:t>
      </w:r>
      <w:r>
        <w:rPr>
          <w:rFonts w:hint="eastAsia"/>
          <w:sz w:val="20"/>
        </w:rPr>
        <w:t xml:space="preserve">Considering the workload </w:t>
      </w:r>
      <w:r>
        <w:rPr>
          <w:sz w:val="20"/>
        </w:rPr>
        <w:t xml:space="preserve">in addition to the </w:t>
      </w:r>
      <w:r>
        <w:rPr>
          <w:rFonts w:hint="eastAsia"/>
          <w:sz w:val="20"/>
        </w:rPr>
        <w:t>unjustified benefit</w:t>
      </w:r>
      <w:r>
        <w:rPr>
          <w:sz w:val="20"/>
        </w:rPr>
        <w:t xml:space="preserve"> of conveying exactly the same information in 2</w:t>
      </w:r>
      <w:r>
        <w:rPr>
          <w:sz w:val="20"/>
          <w:vertAlign w:val="superscript"/>
        </w:rPr>
        <w:t>nd</w:t>
      </w:r>
      <w:r>
        <w:rPr>
          <w:sz w:val="20"/>
        </w:rPr>
        <w:t xml:space="preserve"> SCI</w:t>
      </w:r>
      <w:r>
        <w:rPr>
          <w:rFonts w:hint="eastAsia"/>
          <w:sz w:val="20"/>
        </w:rPr>
        <w:t>, it's recommended to deprioritize the discussion related to the new 2</w:t>
      </w:r>
      <w:r>
        <w:rPr>
          <w:rFonts w:hint="eastAsia"/>
          <w:sz w:val="20"/>
          <w:vertAlign w:val="superscript"/>
        </w:rPr>
        <w:t xml:space="preserve">nd </w:t>
      </w:r>
      <w:r>
        <w:rPr>
          <w:rFonts w:hint="eastAsia"/>
          <w:sz w:val="20"/>
        </w:rPr>
        <w:t>SCI. Meanwhile, it</w:t>
      </w:r>
      <w:r>
        <w:rPr>
          <w:sz w:val="20"/>
        </w:rPr>
        <w:t>’</w:t>
      </w:r>
      <w:r>
        <w:rPr>
          <w:rFonts w:hint="eastAsia"/>
          <w:sz w:val="20"/>
        </w:rPr>
        <w:t>s recommended to further discuss the following related issues</w:t>
      </w:r>
      <w:r>
        <w:rPr>
          <w:sz w:val="20"/>
        </w:rPr>
        <w:t>, which are of more essentiality for the fundamental functionality of inter-UE coordination</w:t>
      </w:r>
      <w:r>
        <w:rPr>
          <w:rFonts w:hint="eastAsia"/>
          <w:sz w:val="20"/>
        </w:rPr>
        <w:t>:</w:t>
      </w:r>
    </w:p>
    <w:p>
      <w:pPr>
        <w:numPr>
          <w:ilvl w:val="0"/>
          <w:numId w:val="15"/>
        </w:numPr>
        <w:spacing w:before="120" w:after="120"/>
        <w:rPr>
          <w:sz w:val="20"/>
        </w:rPr>
      </w:pPr>
      <w:r>
        <w:rPr>
          <w:sz w:val="20"/>
        </w:rPr>
        <w:t>How to apply</w:t>
      </w:r>
      <w:r>
        <w:rPr>
          <w:rFonts w:hint="eastAsia"/>
          <w:sz w:val="20"/>
        </w:rPr>
        <w:t xml:space="preserve"> the inter-UE coordination information for UE-B</w:t>
      </w:r>
      <w:r>
        <w:rPr>
          <w:sz w:val="20"/>
        </w:rPr>
        <w:t>’</w:t>
      </w:r>
      <w:r>
        <w:rPr>
          <w:rFonts w:hint="eastAsia"/>
          <w:sz w:val="20"/>
        </w:rPr>
        <w:t xml:space="preserve">s resource (re-)selection, </w:t>
      </w:r>
      <w:r>
        <w:rPr>
          <w:sz w:val="20"/>
        </w:rPr>
        <w:t xml:space="preserve">assuming </w:t>
      </w:r>
      <w:r>
        <w:rPr>
          <w:rFonts w:hint="eastAsia"/>
          <w:sz w:val="20"/>
        </w:rPr>
        <w:t xml:space="preserve">MAC CE </w:t>
      </w:r>
      <w:r>
        <w:rPr>
          <w:sz w:val="20"/>
        </w:rPr>
        <w:t xml:space="preserve">contains </w:t>
      </w:r>
      <w:r>
        <w:rPr>
          <w:rFonts w:hint="eastAsia"/>
          <w:sz w:val="20"/>
        </w:rPr>
        <w:t>the received inter-UE coordination information.</w:t>
      </w:r>
    </w:p>
    <w:p>
      <w:pPr>
        <w:numPr>
          <w:ilvl w:val="0"/>
          <w:numId w:val="15"/>
        </w:numPr>
        <w:spacing w:before="120" w:after="120" w:line="276" w:lineRule="auto"/>
        <w:rPr>
          <w:sz w:val="20"/>
        </w:rPr>
      </w:pPr>
      <w:r>
        <w:rPr>
          <w:sz w:val="20"/>
        </w:rPr>
        <w:t>Whether MAC CE can be the</w:t>
      </w:r>
      <w:r>
        <w:rPr>
          <w:rFonts w:hint="eastAsia"/>
          <w:sz w:val="20"/>
        </w:rPr>
        <w:t xml:space="preserve"> container of UE-B</w:t>
      </w:r>
      <w:r>
        <w:rPr>
          <w:sz w:val="20"/>
        </w:rPr>
        <w:t>’</w:t>
      </w:r>
      <w:r>
        <w:rPr>
          <w:rFonts w:hint="eastAsia"/>
          <w:sz w:val="20"/>
        </w:rPr>
        <w:t>s explicit request to UE-A</w:t>
      </w:r>
      <w:r>
        <w:rPr>
          <w:sz w:val="20"/>
        </w:rPr>
        <w:t xml:space="preserve"> and the relevant issues thereof</w:t>
      </w:r>
    </w:p>
    <w:p>
      <w:pPr>
        <w:spacing w:before="120" w:after="120" w:line="276" w:lineRule="auto"/>
        <w:rPr>
          <w:sz w:val="20"/>
        </w:rPr>
      </w:pPr>
      <w:r>
        <w:rPr>
          <w:rFonts w:hint="eastAsia"/>
          <w:sz w:val="20"/>
        </w:rPr>
        <w:t xml:space="preserve">The motivation of inter-UE coordination is to assist the resource selection at UE-B, </w:t>
      </w:r>
      <w:r>
        <w:rPr>
          <w:sz w:val="20"/>
        </w:rPr>
        <w:t>thus intuitively</w:t>
      </w:r>
      <w:r>
        <w:rPr>
          <w:rFonts w:hint="eastAsia"/>
          <w:sz w:val="20"/>
        </w:rPr>
        <w:t xml:space="preserve"> UE-B</w:t>
      </w:r>
      <w:r>
        <w:rPr>
          <w:sz w:val="20"/>
        </w:rPr>
        <w:t>’</w:t>
      </w:r>
      <w:r>
        <w:rPr>
          <w:rFonts w:hint="eastAsia"/>
          <w:sz w:val="20"/>
        </w:rPr>
        <w:t>s requirement should be informed to UE-A via explicit request to enable the useful and controllable feedback from UE-A. From this point of view, the request based solution should be the baseline functionality for scheme 1. Between</w:t>
      </w:r>
      <w:r>
        <w:rPr>
          <w:sz w:val="20"/>
        </w:rPr>
        <w:t xml:space="preserve"> the two approaches, i.e., </w:t>
      </w:r>
      <w:r>
        <w:rPr>
          <w:rFonts w:hint="eastAsia"/>
          <w:sz w:val="20"/>
        </w:rPr>
        <w:t>explicit request based triggering and condition based triggering</w:t>
      </w:r>
      <w:r>
        <w:rPr>
          <w:sz w:val="20"/>
        </w:rPr>
        <w:t xml:space="preserve">, </w:t>
      </w:r>
      <w:r>
        <w:rPr>
          <w:rFonts w:hint="eastAsia"/>
          <w:sz w:val="20"/>
        </w:rPr>
        <w:t xml:space="preserve">discussed in previous meeting, </w:t>
      </w:r>
      <w:r>
        <w:rPr>
          <w:sz w:val="20"/>
        </w:rPr>
        <w:t>in our view, the details of request based solution are well defined including the impacts on</w:t>
      </w:r>
      <w:r>
        <w:rPr>
          <w:rFonts w:hint="eastAsia"/>
          <w:sz w:val="20"/>
        </w:rPr>
        <w:t xml:space="preserve"> how to determine the UE-A/B for explicit request based triggering. On the other hand, for condition based triggering, the detailed design including the definition of the </w:t>
      </w:r>
      <w:r>
        <w:rPr>
          <w:sz w:val="20"/>
        </w:rPr>
        <w:t>“</w:t>
      </w:r>
      <w:r>
        <w:rPr>
          <w:rFonts w:hint="eastAsia"/>
          <w:sz w:val="20"/>
        </w:rPr>
        <w:t>condition/event</w:t>
      </w:r>
      <w:r>
        <w:rPr>
          <w:sz w:val="20"/>
        </w:rPr>
        <w:t>”</w:t>
      </w:r>
      <w:r>
        <w:rPr>
          <w:rFonts w:hint="eastAsia"/>
          <w:sz w:val="20"/>
        </w:rPr>
        <w:t xml:space="preserve"> is not clear for event based triggering solution. </w:t>
      </w:r>
      <w:r>
        <w:rPr>
          <w:sz w:val="20"/>
        </w:rPr>
        <w:t>Meanwhile, the benefits</w:t>
      </w:r>
      <w:r>
        <w:rPr>
          <w:rFonts w:hint="eastAsia"/>
          <w:sz w:val="20"/>
        </w:rPr>
        <w:t xml:space="preserve"> </w:t>
      </w:r>
      <w:r>
        <w:rPr>
          <w:sz w:val="20"/>
        </w:rPr>
        <w:t>to define the duplicated functionality is not justified either.</w:t>
      </w:r>
      <w:r>
        <w:rPr>
          <w:rFonts w:hint="eastAsia"/>
          <w:sz w:val="20"/>
        </w:rPr>
        <w:t xml:space="preserve"> As discussed above, it's recommended to deprioritize the discussion on inter-UE coordination information triggered by a condition rather than request reception. </w:t>
      </w:r>
    </w:p>
    <w:p>
      <w:pPr>
        <w:pStyle w:val="17"/>
        <w:spacing w:before="120" w:after="120"/>
      </w:pPr>
      <w:r>
        <w:rPr>
          <w:rFonts w:hint="eastAsia"/>
          <w:lang w:eastAsia="zh-CN"/>
        </w:rPr>
        <w:t>To deliver Rel-17 sidelink enhancement in time</w:t>
      </w:r>
      <w:r>
        <w:rPr>
          <w:rFonts w:hint="eastAsia"/>
          <w:lang w:val="en-US" w:eastAsia="zh-CN"/>
        </w:rPr>
        <w:t>, for inter-UE coordination scheme 1:</w:t>
      </w:r>
    </w:p>
    <w:p>
      <w:pPr>
        <w:pStyle w:val="18"/>
        <w:spacing w:before="120" w:after="120"/>
        <w:ind w:firstLine="6"/>
      </w:pPr>
      <w:r>
        <w:rPr>
          <w:rFonts w:hint="eastAsia"/>
          <w:lang w:val="en-US" w:eastAsia="zh-CN"/>
        </w:rPr>
        <w:t>It</w:t>
      </w:r>
      <w:r>
        <w:rPr>
          <w:lang w:val="en-US" w:eastAsia="zh-CN"/>
        </w:rPr>
        <w:t>’</w:t>
      </w:r>
      <w:r>
        <w:rPr>
          <w:rFonts w:hint="eastAsia"/>
          <w:lang w:val="en-US" w:eastAsia="zh-CN"/>
        </w:rPr>
        <w:t>s recommended to deprioritize the</w:t>
      </w:r>
      <w:r>
        <w:rPr>
          <w:lang w:val="en-US" w:eastAsia="zh-CN"/>
        </w:rPr>
        <w:t xml:space="preserve"> discussion on the</w:t>
      </w:r>
      <w:r>
        <w:rPr>
          <w:rFonts w:hint="eastAsia"/>
          <w:lang w:val="en-US" w:eastAsia="zh-CN"/>
        </w:rPr>
        <w:t xml:space="preserve"> support of the followings:</w:t>
      </w:r>
    </w:p>
    <w:p>
      <w:pPr>
        <w:pStyle w:val="18"/>
        <w:numPr>
          <w:ilvl w:val="1"/>
          <w:numId w:val="4"/>
        </w:numPr>
        <w:tabs>
          <w:tab w:val="clear" w:pos="840"/>
        </w:tabs>
        <w:spacing w:before="120" w:after="120"/>
        <w:ind w:hanging="31"/>
      </w:pPr>
      <w:r>
        <w:rPr>
          <w:rFonts w:hint="eastAsia"/>
          <w:lang w:val="en-US" w:eastAsia="zh-CN"/>
        </w:rPr>
        <w:t>2</w:t>
      </w:r>
      <w:r>
        <w:rPr>
          <w:rFonts w:hint="eastAsia"/>
          <w:vertAlign w:val="superscript"/>
          <w:lang w:val="en-US" w:eastAsia="zh-CN"/>
        </w:rPr>
        <w:t xml:space="preserve">nd </w:t>
      </w:r>
      <w:r>
        <w:rPr>
          <w:rFonts w:hint="eastAsia"/>
          <w:lang w:val="en-US" w:eastAsia="zh-CN"/>
        </w:rPr>
        <w:t>SCI as the container of the inter-UE coordination information .</w:t>
      </w:r>
    </w:p>
    <w:p>
      <w:pPr>
        <w:pStyle w:val="18"/>
        <w:numPr>
          <w:ilvl w:val="1"/>
          <w:numId w:val="4"/>
        </w:numPr>
        <w:tabs>
          <w:tab w:val="clear" w:pos="840"/>
        </w:tabs>
        <w:spacing w:before="120" w:after="120"/>
        <w:ind w:hanging="31"/>
      </w:pPr>
      <w:r>
        <w:rPr>
          <w:rFonts w:hint="eastAsia"/>
          <w:lang w:val="en-US" w:eastAsia="zh-CN"/>
        </w:rPr>
        <w:t>I</w:t>
      </w:r>
      <w:r>
        <w:t>nter-UE coordination information</w:t>
      </w:r>
      <w:r>
        <w:rPr>
          <w:rFonts w:hint="eastAsia"/>
          <w:lang w:val="en-US" w:eastAsia="zh-CN"/>
        </w:rPr>
        <w:t xml:space="preserve"> transmission</w:t>
      </w:r>
      <w:r>
        <w:t xml:space="preserve"> triggered by a condition rather than request reception</w:t>
      </w:r>
      <w:r>
        <w:rPr>
          <w:rFonts w:hint="eastAsia"/>
          <w:lang w:val="en-US" w:eastAsia="zh-CN"/>
        </w:rPr>
        <w:t>.</w:t>
      </w:r>
    </w:p>
    <w:p>
      <w:pPr>
        <w:pStyle w:val="18"/>
        <w:spacing w:before="120" w:after="120"/>
        <w:ind w:firstLine="6"/>
      </w:pPr>
      <w:r>
        <w:rPr>
          <w:rFonts w:hint="eastAsia"/>
          <w:lang w:val="en-US" w:eastAsia="zh-CN"/>
        </w:rPr>
        <w:t>F</w:t>
      </w:r>
      <w:r>
        <w:rPr>
          <w:lang w:val="en-US" w:eastAsia="zh-CN"/>
        </w:rPr>
        <w:t>ocus</w:t>
      </w:r>
      <w:r>
        <w:rPr>
          <w:rFonts w:hint="eastAsia"/>
        </w:rPr>
        <w:t xml:space="preserve"> on prioritized topics </w:t>
      </w:r>
      <w:r>
        <w:rPr>
          <w:rFonts w:hint="eastAsia"/>
          <w:lang w:eastAsia="zh-CN"/>
        </w:rPr>
        <w:t>during the next RAN1 meeting:</w:t>
      </w:r>
    </w:p>
    <w:p>
      <w:pPr>
        <w:pStyle w:val="18"/>
        <w:numPr>
          <w:ilvl w:val="1"/>
          <w:numId w:val="4"/>
        </w:numPr>
        <w:tabs>
          <w:tab w:val="clear" w:pos="840"/>
        </w:tabs>
        <w:spacing w:before="120" w:after="120"/>
        <w:ind w:hanging="31"/>
      </w:pPr>
      <w:r>
        <w:rPr>
          <w:lang w:val="en-US" w:eastAsia="zh-CN"/>
        </w:rPr>
        <w:t>How to apply</w:t>
      </w:r>
      <w:r>
        <w:rPr>
          <w:rFonts w:hint="eastAsia"/>
          <w:lang w:val="en-US" w:eastAsia="zh-CN"/>
        </w:rPr>
        <w:t xml:space="preserve"> inter-UE coordination information for UE-B</w:t>
      </w:r>
      <w:r>
        <w:rPr>
          <w:lang w:val="en-US" w:eastAsia="zh-CN"/>
        </w:rPr>
        <w:t>’</w:t>
      </w:r>
      <w:r>
        <w:rPr>
          <w:rFonts w:hint="eastAsia"/>
          <w:lang w:val="en-US" w:eastAsia="zh-CN"/>
        </w:rPr>
        <w:t>s resource (re-)selection.</w:t>
      </w:r>
    </w:p>
    <w:p>
      <w:pPr>
        <w:pStyle w:val="18"/>
        <w:numPr>
          <w:ilvl w:val="1"/>
          <w:numId w:val="4"/>
        </w:numPr>
        <w:tabs>
          <w:tab w:val="clear" w:pos="840"/>
        </w:tabs>
        <w:spacing w:before="120" w:after="120"/>
        <w:ind w:hanging="31"/>
      </w:pPr>
      <w:r>
        <w:rPr>
          <w:rFonts w:hint="eastAsia"/>
          <w:lang w:val="en-US" w:eastAsia="zh-CN"/>
        </w:rPr>
        <w:t>Contents and signalling container</w:t>
      </w:r>
      <w:r>
        <w:rPr>
          <w:lang w:val="en-US" w:eastAsia="zh-CN"/>
        </w:rPr>
        <w:t xml:space="preserve"> (e.g. MAC-CE)</w:t>
      </w:r>
      <w:r>
        <w:rPr>
          <w:rFonts w:hint="eastAsia"/>
          <w:lang w:val="en-US" w:eastAsia="zh-CN"/>
        </w:rPr>
        <w:t xml:space="preserve"> of UE-B</w:t>
      </w:r>
      <w:r>
        <w:rPr>
          <w:lang w:val="en-US" w:eastAsia="zh-CN"/>
        </w:rPr>
        <w:t>’</w:t>
      </w:r>
      <w:r>
        <w:rPr>
          <w:rFonts w:hint="eastAsia"/>
          <w:lang w:val="en-US" w:eastAsia="zh-CN"/>
        </w:rPr>
        <w:t>s explicit request to UE-A.</w:t>
      </w:r>
    </w:p>
    <w:p>
      <w:pPr>
        <w:spacing w:before="120" w:after="120" w:line="276" w:lineRule="auto"/>
        <w:rPr>
          <w:sz w:val="20"/>
        </w:rPr>
      </w:pPr>
    </w:p>
    <w:p>
      <w:pPr>
        <w:pStyle w:val="4"/>
        <w:spacing w:after="120"/>
        <w:ind w:right="210"/>
      </w:pPr>
      <w:r>
        <w:rPr>
          <w:rFonts w:hint="eastAsia"/>
        </w:rPr>
        <w:t>Scheme 2</w:t>
      </w:r>
    </w:p>
    <w:p>
      <w:pPr>
        <w:spacing w:before="120" w:after="120"/>
        <w:rPr>
          <w:sz w:val="20"/>
        </w:rPr>
      </w:pPr>
      <w:r>
        <w:rPr>
          <w:rFonts w:hint="eastAsia"/>
          <w:sz w:val="20"/>
        </w:rPr>
        <w:t>As agreed in previous meeting, PSFCH format 0 is used to convey the presence of expected/potential resource conflict on reserved resource(s) indicated by UE-B</w:t>
      </w:r>
      <w:r>
        <w:rPr>
          <w:sz w:val="20"/>
        </w:rPr>
        <w:t>’</w:t>
      </w:r>
      <w:r>
        <w:rPr>
          <w:rFonts w:hint="eastAsia"/>
          <w:sz w:val="20"/>
        </w:rPr>
        <w:t xml:space="preserve">s SCI. Meanwhile, it is still FFS how to set m_CS to determine the index of a PSFCH resource for inter-UE coordination information transmission. And based on the discussion of previous meeting, the following solutions can be </w:t>
      </w:r>
      <w:r>
        <w:rPr>
          <w:sz w:val="20"/>
        </w:rPr>
        <w:t>considered</w:t>
      </w:r>
      <w:r>
        <w:rPr>
          <w:rFonts w:hint="eastAsia"/>
          <w:sz w:val="20"/>
        </w:rPr>
        <w:t xml:space="preserve"> for this issue:</w:t>
      </w:r>
    </w:p>
    <w:p>
      <w:pPr>
        <w:numPr>
          <w:ilvl w:val="0"/>
          <w:numId w:val="16"/>
        </w:numPr>
        <w:spacing w:before="120" w:after="120"/>
        <w:rPr>
          <w:sz w:val="20"/>
        </w:rPr>
      </w:pPr>
      <w:r>
        <w:rPr>
          <w:rFonts w:hint="eastAsia"/>
          <w:sz w:val="20"/>
        </w:rPr>
        <w:t>Alt 1: m_CS is set to 0 if expected/potential resource conflict would occur on the resource(s) indicated by UE-B</w:t>
      </w:r>
      <w:r>
        <w:rPr>
          <w:sz w:val="20"/>
        </w:rPr>
        <w:t>’</w:t>
      </w:r>
      <w:r>
        <w:rPr>
          <w:rFonts w:hint="eastAsia"/>
          <w:sz w:val="20"/>
        </w:rPr>
        <w:t>s SCI .</w:t>
      </w:r>
    </w:p>
    <w:p>
      <w:pPr>
        <w:numPr>
          <w:ilvl w:val="0"/>
          <w:numId w:val="16"/>
        </w:numPr>
        <w:spacing w:before="120" w:after="120"/>
        <w:rPr>
          <w:sz w:val="20"/>
        </w:rPr>
      </w:pPr>
      <w:r>
        <w:rPr>
          <w:rFonts w:hint="eastAsia"/>
          <w:sz w:val="20"/>
        </w:rPr>
        <w:t>Alt 2: m_CS is set to different values for different collision resource locations/conditions.</w:t>
      </w:r>
    </w:p>
    <w:p>
      <w:pPr>
        <w:spacing w:before="120" w:after="120"/>
        <w:rPr>
          <w:sz w:val="20"/>
        </w:rPr>
      </w:pPr>
      <w:r>
        <w:rPr>
          <w:rFonts w:hint="eastAsia"/>
          <w:sz w:val="20"/>
        </w:rPr>
        <w:t>Considering this is an essential issue to support scheme 2</w:t>
      </w:r>
      <w:r>
        <w:rPr>
          <w:sz w:val="20"/>
        </w:rPr>
        <w:t>, it should be</w:t>
      </w:r>
      <w:r>
        <w:rPr>
          <w:rFonts w:hint="eastAsia"/>
          <w:sz w:val="20"/>
        </w:rPr>
        <w:t xml:space="preserve"> </w:t>
      </w:r>
      <w:r>
        <w:rPr>
          <w:sz w:val="20"/>
        </w:rPr>
        <w:t>treated as</w:t>
      </w:r>
      <w:r>
        <w:rPr>
          <w:rFonts w:hint="eastAsia"/>
          <w:sz w:val="20"/>
        </w:rPr>
        <w:t xml:space="preserve"> a prioritized topic. </w:t>
      </w:r>
    </w:p>
    <w:p>
      <w:pPr>
        <w:spacing w:before="120" w:after="120"/>
        <w:rPr>
          <w:sz w:val="20"/>
        </w:rPr>
      </w:pPr>
      <w:r>
        <w:rPr>
          <w:rFonts w:hint="eastAsia"/>
          <w:sz w:val="20"/>
        </w:rPr>
        <w:t xml:space="preserve">For the condition(s) on UE-A for </w:t>
      </w:r>
      <w:r>
        <w:rPr>
          <w:rFonts w:eastAsia="Malgun Gothic" w:cs="Times"/>
          <w:iCs/>
          <w:sz w:val="20"/>
          <w:lang w:eastAsia="ja-JP"/>
        </w:rPr>
        <w:t>the inter-UE coordination transmission triggered by a detection of expected/potential resource conflict(s)</w:t>
      </w:r>
      <w:r>
        <w:rPr>
          <w:rFonts w:hint="eastAsia" w:cs="Times"/>
          <w:iCs/>
          <w:sz w:val="20"/>
        </w:rPr>
        <w:t>, a w</w:t>
      </w:r>
      <w:r>
        <w:rPr>
          <w:sz w:val="20"/>
        </w:rPr>
        <w:t>orking assumption</w:t>
      </w:r>
      <w:r>
        <w:rPr>
          <w:rFonts w:hint="eastAsia"/>
          <w:sz w:val="20"/>
        </w:rPr>
        <w:t xml:space="preserve"> is achieved in previous meeting.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rFonts w:ascii="Calibri" w:hAnsi="Calibri" w:eastAsia="Malgun Gothic"/>
                <w:color w:val="1F497D"/>
                <w:sz w:val="20"/>
                <w:highlight w:val="darkYellow"/>
                <w:lang w:eastAsia="ja-JP"/>
              </w:rPr>
            </w:pPr>
            <w:r>
              <w:rPr>
                <w:b/>
                <w:bCs/>
                <w:sz w:val="20"/>
                <w:highlight w:val="darkYellow"/>
              </w:rPr>
              <w:t>Working Assumption</w:t>
            </w:r>
          </w:p>
          <w:p>
            <w:pPr>
              <w:spacing w:before="120" w:after="120"/>
              <w:rPr>
                <w:iCs/>
                <w:sz w:val="20"/>
              </w:rPr>
            </w:pPr>
            <w:r>
              <w:rPr>
                <w:iCs/>
                <w:sz w:val="20"/>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Pr>
                <w:iCs/>
                <w:sz w:val="20"/>
                <w:lang w:eastAsia="ko-KR"/>
              </w:rPr>
              <w:t xml:space="preserve"> a UE with the higher priority value is UE-B.</w:t>
            </w:r>
          </w:p>
          <w:p>
            <w:pPr>
              <w:pStyle w:val="23"/>
              <w:numPr>
                <w:ilvl w:val="0"/>
                <w:numId w:val="10"/>
              </w:numPr>
              <w:spacing w:after="120"/>
              <w:rPr>
                <w:iCs/>
                <w:sz w:val="20"/>
                <w:szCs w:val="20"/>
              </w:rPr>
            </w:pPr>
            <w:r>
              <w:rPr>
                <w:iCs/>
                <w:sz w:val="20"/>
                <w:szCs w:val="20"/>
              </w:rPr>
              <w:t>FFS whether/how to set additional condition for UE-A to send PSFC</w:t>
            </w:r>
            <w:r>
              <w:rPr>
                <w:iCs/>
                <w:sz w:val="20"/>
                <w:szCs w:val="20"/>
                <w:lang w:eastAsia="ko-KR"/>
              </w:rPr>
              <w:t>H</w:t>
            </w:r>
            <w:r>
              <w:rPr>
                <w:iCs/>
                <w:sz w:val="20"/>
                <w:szCs w:val="20"/>
              </w:rPr>
              <w:t>.</w:t>
            </w:r>
          </w:p>
          <w:p>
            <w:pPr>
              <w:pStyle w:val="23"/>
              <w:numPr>
                <w:ilvl w:val="0"/>
                <w:numId w:val="10"/>
              </w:numPr>
              <w:spacing w:after="120"/>
              <w:rPr>
                <w:sz w:val="20"/>
                <w:szCs w:val="20"/>
              </w:rPr>
            </w:pPr>
            <w:r>
              <w:rPr>
                <w:iCs/>
                <w:sz w:val="20"/>
                <w:szCs w:val="20"/>
              </w:rPr>
              <w:t>Conclude on whether/how to handle, or differently handle, the case when at least one of UEs scheduling conflicting TBs doesn’t support Scheme 2 at the subsequent meetings</w:t>
            </w:r>
          </w:p>
        </w:tc>
      </w:tr>
    </w:tbl>
    <w:p>
      <w:pPr>
        <w:spacing w:before="120" w:after="120"/>
        <w:rPr>
          <w:sz w:val="20"/>
        </w:rPr>
      </w:pPr>
      <w:r>
        <w:rPr>
          <w:rFonts w:hint="eastAsia"/>
          <w:sz w:val="20"/>
        </w:rPr>
        <w:t>From our point of view, the leftover of the work</w:t>
      </w:r>
      <w:r>
        <w:rPr>
          <w:sz w:val="20"/>
        </w:rPr>
        <w:t>ing</w:t>
      </w:r>
      <w:r>
        <w:rPr>
          <w:rFonts w:hint="eastAsia"/>
          <w:sz w:val="20"/>
        </w:rPr>
        <w:t xml:space="preserve"> assumption should be discussed at the subsequent meeting, e.g., to avoid UE-A sending collision indication to a UE who cannot receive it, UE-A should be informed whether scheme 2 is supported at the UEs scheduling conflicting TBs.</w:t>
      </w:r>
    </w:p>
    <w:p>
      <w:pPr>
        <w:pStyle w:val="17"/>
        <w:spacing w:before="120" w:after="120"/>
      </w:pPr>
      <w:r>
        <w:rPr>
          <w:rFonts w:hint="eastAsia"/>
          <w:lang w:val="en-US" w:eastAsia="zh-CN"/>
        </w:rPr>
        <w:t>For inter-UE coordination scheme 2, focus on the following topics during the next RAN1 meeting:</w:t>
      </w:r>
    </w:p>
    <w:p>
      <w:pPr>
        <w:pStyle w:val="18"/>
        <w:spacing w:before="120" w:after="120"/>
        <w:ind w:firstLine="6"/>
      </w:pPr>
      <w:r>
        <w:rPr>
          <w:rFonts w:cs="Times"/>
        </w:rPr>
        <w:t>How to set m_CS</w:t>
      </w:r>
      <w:r>
        <w:rPr>
          <w:rFonts w:hint="eastAsia" w:cs="Times"/>
          <w:lang w:val="en-US" w:eastAsia="zh-CN"/>
        </w:rPr>
        <w:t xml:space="preserve"> to determine the i</w:t>
      </w:r>
      <w:r>
        <w:rPr>
          <w:rFonts w:cs="Times"/>
        </w:rPr>
        <w:t>ndex of a PSFCH resource for inter-UE coordination information transmission</w:t>
      </w:r>
      <w:r>
        <w:rPr>
          <w:rFonts w:hint="eastAsia" w:cs="Times"/>
          <w:lang w:val="en-US" w:eastAsia="zh-CN"/>
        </w:rPr>
        <w:t>.</w:t>
      </w:r>
    </w:p>
    <w:p>
      <w:pPr>
        <w:pStyle w:val="18"/>
        <w:spacing w:before="120" w:after="120"/>
        <w:ind w:firstLine="6"/>
      </w:pPr>
      <w:r>
        <w:rPr>
          <w:lang w:val="en-US" w:eastAsia="zh-CN"/>
        </w:rPr>
        <w:t xml:space="preserve">Leftover on the </w:t>
      </w:r>
      <w:r>
        <w:rPr>
          <w:rFonts w:hint="eastAsia"/>
          <w:lang w:val="en-US" w:eastAsia="zh-CN"/>
        </w:rPr>
        <w:t>C</w:t>
      </w:r>
      <w:r>
        <w:t>ondition for UE</w:t>
      </w:r>
      <w:r>
        <w:rPr>
          <w:rFonts w:hint="eastAsia"/>
          <w:lang w:val="en-US" w:eastAsia="zh-CN"/>
        </w:rPr>
        <w:t xml:space="preserve"> to be UE-A/UE-B.</w:t>
      </w:r>
    </w:p>
    <w:p>
      <w:pPr>
        <w:spacing w:before="120" w:after="120"/>
      </w:pPr>
    </w:p>
    <w:p>
      <w:pPr>
        <w:pStyle w:val="2"/>
        <w:spacing w:before="120" w:after="120"/>
        <w:ind w:left="0"/>
        <w:rPr>
          <w:rFonts w:eastAsia="宋体"/>
        </w:rPr>
      </w:pPr>
      <w:r>
        <w:rPr>
          <w:rFonts w:hint="eastAsia" w:eastAsia="宋体"/>
        </w:rPr>
        <w:t>Conclusion</w:t>
      </w:r>
    </w:p>
    <w:p>
      <w:pPr>
        <w:spacing w:before="120" w:after="120"/>
        <w:rPr>
          <w:rFonts w:hint="default" w:eastAsia="宋体"/>
          <w:sz w:val="20"/>
          <w:lang w:val="en-US" w:eastAsia="zh-CN"/>
        </w:rPr>
      </w:pPr>
      <w:r>
        <w:rPr>
          <w:sz w:val="20"/>
        </w:rPr>
        <w:t xml:space="preserve">Based on above considerations, </w:t>
      </w:r>
      <w:r>
        <w:rPr>
          <w:rFonts w:hint="eastAsia"/>
          <w:sz w:val="20"/>
          <w:lang w:val="en-US" w:eastAsia="zh-CN"/>
        </w:rPr>
        <w:t>the following observation and proposals are given:</w:t>
      </w:r>
      <w:bookmarkStart w:id="8" w:name="_GoBack"/>
      <w:bookmarkEnd w:id="8"/>
    </w:p>
    <w:p>
      <w:pPr>
        <w:pStyle w:val="9"/>
        <w:tabs>
          <w:tab w:val="right" w:pos="9660"/>
        </w:tabs>
        <w:spacing w:before="120" w:after="120"/>
      </w:pPr>
      <w:r>
        <w:fldChar w:fldCharType="begin"/>
      </w:r>
      <w:r>
        <w:instrText xml:space="preserve"> TOC \n \t "!ZTE-Observation-2021,1,sub-observation,2,3rd level observation,3" </w:instrText>
      </w:r>
      <w:r>
        <w:fldChar w:fldCharType="separate"/>
      </w:r>
      <w:r>
        <w:rPr>
          <w:rFonts w:hint="eastAsia" w:cs="Times"/>
          <w:bCs/>
        </w:rPr>
        <w:t xml:space="preserve">Observation 1: For </w:t>
      </w:r>
      <w:r>
        <w:rPr>
          <w:rFonts w:eastAsia="Gulim" w:cs="Times"/>
          <w:iCs/>
        </w:rPr>
        <w:t>the container of inter-UE coordination information transmission</w:t>
      </w:r>
      <w:r>
        <w:rPr>
          <w:rFonts w:hint="eastAsia" w:eastAsia="Gulim" w:cs="Times"/>
          <w:iCs/>
        </w:rPr>
        <w:t xml:space="preserve"> of </w:t>
      </w:r>
      <w:r>
        <w:rPr>
          <w:rFonts w:hint="eastAsia" w:cs="Times"/>
          <w:bCs/>
        </w:rPr>
        <w:t>scheme 1,</w:t>
      </w:r>
    </w:p>
    <w:p>
      <w:pPr>
        <w:pStyle w:val="9"/>
        <w:tabs>
          <w:tab w:val="right" w:pos="9660"/>
        </w:tabs>
        <w:spacing w:before="120" w:after="120"/>
      </w:pPr>
      <w:r>
        <w:rPr>
          <w:rFonts w:hint="eastAsia"/>
        </w:rPr>
        <w:t xml:space="preserve">a) </w:t>
      </w:r>
      <w:r>
        <w:rPr>
          <w:rFonts w:hint="eastAsia" w:cs="Times"/>
          <w:bCs/>
        </w:rPr>
        <w:t>MAC CE is always used</w:t>
      </w:r>
      <w:r>
        <w:rPr>
          <w:rFonts w:hint="eastAsia" w:eastAsia="Gulim" w:cs="Times"/>
          <w:iCs/>
        </w:rPr>
        <w:t>.</w:t>
      </w:r>
    </w:p>
    <w:p>
      <w:pPr>
        <w:pStyle w:val="9"/>
        <w:tabs>
          <w:tab w:val="right" w:pos="9660"/>
        </w:tabs>
        <w:spacing w:before="120" w:after="120"/>
      </w:pPr>
      <w:r>
        <w:rPr>
          <w:rFonts w:hint="eastAsia"/>
        </w:rPr>
        <w:t xml:space="preserve">b) </w:t>
      </w:r>
      <w:r>
        <w:rPr>
          <w:rFonts w:hint="eastAsia" w:eastAsia="Gulim" w:cs="Times"/>
          <w:iCs/>
        </w:rPr>
        <w:t>2</w:t>
      </w:r>
      <w:r>
        <w:rPr>
          <w:rFonts w:hint="eastAsia" w:eastAsia="Gulim" w:cs="Times"/>
          <w:iCs/>
          <w:vertAlign w:val="superscript"/>
        </w:rPr>
        <w:t xml:space="preserve">nd </w:t>
      </w:r>
      <w:r>
        <w:rPr>
          <w:rFonts w:hint="eastAsia" w:eastAsia="Gulim" w:cs="Times"/>
          <w:iCs/>
        </w:rPr>
        <w:t xml:space="preserve">SCI may be </w:t>
      </w:r>
      <w:r>
        <w:rPr>
          <w:rFonts w:eastAsia="Gulim" w:cs="Times"/>
          <w:iCs/>
        </w:rPr>
        <w:t xml:space="preserve">additionally </w:t>
      </w:r>
      <w:r>
        <w:rPr>
          <w:rFonts w:hint="eastAsia" w:eastAsia="Gulim" w:cs="Times"/>
          <w:iCs/>
        </w:rPr>
        <w:t xml:space="preserve">used for few limited cases, and with the assumption that </w:t>
      </w:r>
      <w:r>
        <w:rPr>
          <w:rFonts w:eastAsia="Gulim" w:cs="Times"/>
          <w:iCs/>
        </w:rPr>
        <w:t>the same resource set is indicated in the 2</w:t>
      </w:r>
      <w:r>
        <w:rPr>
          <w:rFonts w:eastAsia="Gulim" w:cs="Times"/>
          <w:iCs/>
          <w:vertAlign w:val="superscript"/>
        </w:rPr>
        <w:t>nd</w:t>
      </w:r>
      <w:r>
        <w:rPr>
          <w:rFonts w:eastAsia="Gulim" w:cs="Times"/>
          <w:iCs/>
        </w:rPr>
        <w:t xml:space="preserve"> SCI and the MAC CE</w:t>
      </w:r>
      <w:r>
        <w:rPr>
          <w:rFonts w:hint="eastAsia" w:eastAsia="Gulim" w:cs="Times"/>
          <w:iCs/>
        </w:rPr>
        <w:t>, i.e., no additional information is provided in 2</w:t>
      </w:r>
      <w:r>
        <w:rPr>
          <w:rFonts w:hint="eastAsia" w:eastAsia="Gulim" w:cs="Times"/>
          <w:iCs/>
          <w:vertAlign w:val="superscript"/>
        </w:rPr>
        <w:t xml:space="preserve">nd </w:t>
      </w:r>
      <w:r>
        <w:rPr>
          <w:rFonts w:hint="eastAsia" w:eastAsia="Gulim" w:cs="Times"/>
          <w:iCs/>
        </w:rPr>
        <w:t>SCI.</w:t>
      </w:r>
    </w:p>
    <w:p>
      <w:pPr>
        <w:spacing w:before="120" w:after="120"/>
        <w:rPr>
          <w:sz w:val="20"/>
        </w:rPr>
      </w:pPr>
      <w:r>
        <w:fldChar w:fldCharType="end"/>
      </w:r>
    </w:p>
    <w:p>
      <w:pPr>
        <w:pStyle w:val="9"/>
        <w:tabs>
          <w:tab w:val="right" w:pos="9660"/>
        </w:tabs>
      </w:pPr>
      <w:r>
        <w:fldChar w:fldCharType="begin"/>
      </w:r>
      <w:r>
        <w:instrText xml:space="preserve"> TOC \n \t "!ZTE-Proposal-2021 + 段前: 0.5 行 段后: 0.5 行,1,sub-proposal,2,3rd level proposal,3" </w:instrText>
      </w:r>
      <w:r>
        <w:fldChar w:fldCharType="separate"/>
      </w:r>
      <w:r>
        <w:rPr>
          <w:rFonts w:hint="eastAsia" w:ascii="Times New Roman" w:hAnsi="Times New Roman"/>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Proposal 1: </w:t>
      </w:r>
      <w:r>
        <w:rPr>
          <w:rFonts w:hint="eastAsia"/>
          <w:lang w:eastAsia="zh-CN"/>
        </w:rPr>
        <w:t>To deliver Rel-17 sidelink enhancement in time, no further discussion is needed for the interaction between sensing and DRX. F</w:t>
      </w:r>
      <w:r>
        <w:rPr>
          <w:rFonts w:hint="eastAsia"/>
        </w:rPr>
        <w:t xml:space="preserve">ocus on prioritized topics </w:t>
      </w:r>
      <w:r>
        <w:rPr>
          <w:rFonts w:hint="eastAsia"/>
          <w:lang w:eastAsia="zh-CN"/>
        </w:rPr>
        <w:t>during the next RAN1 meeting:</w:t>
      </w:r>
    </w:p>
    <w:p>
      <w:pPr>
        <w:pStyle w:val="11"/>
        <w:tabs>
          <w:tab w:val="right" w:pos="9660"/>
        </w:tabs>
      </w:pPr>
      <w:r>
        <w:rPr>
          <w:rFonts w:hint="default" w:ascii="Arial" w:hAnsi="Arial" w:cs="Arial"/>
        </w:rPr>
        <w:t xml:space="preserve">• </w:t>
      </w:r>
      <w:r>
        <w:rPr>
          <w:rFonts w:hint="eastAsia"/>
        </w:rPr>
        <w:t>resource selection window interaction with SL DRX</w:t>
      </w:r>
    </w:p>
    <w:p>
      <w:pPr>
        <w:pStyle w:val="11"/>
        <w:tabs>
          <w:tab w:val="right" w:pos="9660"/>
        </w:tabs>
      </w:pPr>
      <w:r>
        <w:rPr>
          <w:rFonts w:hint="default" w:ascii="Arial" w:hAnsi="Arial" w:cs="Arial"/>
        </w:rPr>
        <w:t xml:space="preserve">• </w:t>
      </w:r>
      <w:r>
        <w:rPr>
          <w:rFonts w:hint="eastAsia"/>
        </w:rPr>
        <w:t>CPS sensing window, resource selection window leftover</w:t>
      </w:r>
    </w:p>
    <w:p>
      <w:pPr>
        <w:pStyle w:val="11"/>
        <w:tabs>
          <w:tab w:val="right" w:pos="9660"/>
        </w:tabs>
      </w:pPr>
      <w:r>
        <w:rPr>
          <w:rFonts w:hint="default" w:ascii="Arial" w:hAnsi="Arial" w:cs="Arial"/>
        </w:rPr>
        <w:t xml:space="preserve">• </w:t>
      </w:r>
      <w:r>
        <w:rPr>
          <w:rFonts w:hint="eastAsia"/>
        </w:rPr>
        <w:t>Re-evaluation/pre-emption check triggering due to inter-UE coordination information.</w:t>
      </w:r>
    </w:p>
    <w:p>
      <w:pPr>
        <w:pStyle w:val="9"/>
        <w:tabs>
          <w:tab w:val="right" w:pos="9660"/>
        </w:tabs>
      </w:pPr>
      <w:r>
        <w:rPr>
          <w:rFonts w:hint="eastAsia" w:ascii="Times New Roman" w:hAnsi="Times New Roman"/>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Proposal 2: </w:t>
      </w:r>
      <w:r>
        <w:rPr>
          <w:rFonts w:hint="eastAsia"/>
          <w:lang w:eastAsia="zh-CN"/>
        </w:rPr>
        <w:t>To deliver Rel-17 sidelink enhancement in time</w:t>
      </w:r>
      <w:r>
        <w:rPr>
          <w:rFonts w:hint="eastAsia"/>
          <w:lang w:val="en-US" w:eastAsia="zh-CN"/>
        </w:rPr>
        <w:t>, for inter-UE coordination scheme 1:</w:t>
      </w:r>
    </w:p>
    <w:p>
      <w:pPr>
        <w:pStyle w:val="11"/>
        <w:tabs>
          <w:tab w:val="right" w:pos="9660"/>
        </w:tabs>
      </w:pPr>
      <w:r>
        <w:rPr>
          <w:rFonts w:hint="default" w:ascii="Arial" w:hAnsi="Arial" w:cs="Arial"/>
        </w:rPr>
        <w:t xml:space="preserve">• </w:t>
      </w:r>
      <w:r>
        <w:rPr>
          <w:rFonts w:hint="eastAsia"/>
          <w:lang w:val="en-US" w:eastAsia="zh-CN"/>
        </w:rPr>
        <w:t>It</w:t>
      </w:r>
      <w:r>
        <w:rPr>
          <w:lang w:val="en-US" w:eastAsia="zh-CN"/>
        </w:rPr>
        <w:t>’</w:t>
      </w:r>
      <w:r>
        <w:rPr>
          <w:rFonts w:hint="eastAsia"/>
          <w:lang w:val="en-US" w:eastAsia="zh-CN"/>
        </w:rPr>
        <w:t>s recommended to deprioritize the</w:t>
      </w:r>
      <w:r>
        <w:rPr>
          <w:lang w:val="en-US" w:eastAsia="zh-CN"/>
        </w:rPr>
        <w:t xml:space="preserve"> discussion on the</w:t>
      </w:r>
      <w:r>
        <w:rPr>
          <w:rFonts w:hint="eastAsia"/>
          <w:lang w:val="en-US" w:eastAsia="zh-CN"/>
        </w:rPr>
        <w:t xml:space="preserve"> support of the followings:</w:t>
      </w:r>
    </w:p>
    <w:p>
      <w:pPr>
        <w:pStyle w:val="11"/>
        <w:tabs>
          <w:tab w:val="right" w:pos="9660"/>
        </w:tabs>
      </w:pPr>
      <w:r>
        <w:rPr>
          <w:rFonts w:hint="default" w:ascii="Wingdings" w:hAnsi="Wingdings"/>
        </w:rPr>
        <w:t xml:space="preserve"> </w:t>
      </w:r>
      <w:r>
        <w:rPr>
          <w:rFonts w:hint="eastAsia"/>
          <w:lang w:val="en-US" w:eastAsia="zh-CN"/>
        </w:rPr>
        <w:t>2</w:t>
      </w:r>
      <w:r>
        <w:rPr>
          <w:rFonts w:hint="eastAsia"/>
          <w:vertAlign w:val="superscript"/>
          <w:lang w:val="en-US" w:eastAsia="zh-CN"/>
        </w:rPr>
        <w:t xml:space="preserve">nd </w:t>
      </w:r>
      <w:r>
        <w:rPr>
          <w:rFonts w:hint="eastAsia"/>
          <w:lang w:val="en-US" w:eastAsia="zh-CN"/>
        </w:rPr>
        <w:t>SCI as the container of the inter-UE coordination information .</w:t>
      </w:r>
    </w:p>
    <w:p>
      <w:pPr>
        <w:pStyle w:val="11"/>
        <w:tabs>
          <w:tab w:val="right" w:pos="9660"/>
        </w:tabs>
      </w:pPr>
      <w:r>
        <w:rPr>
          <w:rFonts w:hint="default" w:ascii="Wingdings" w:hAnsi="Wingdings"/>
        </w:rPr>
        <w:t xml:space="preserve"> </w:t>
      </w:r>
      <w:r>
        <w:rPr>
          <w:rFonts w:hint="eastAsia"/>
          <w:lang w:val="en-US" w:eastAsia="zh-CN"/>
        </w:rPr>
        <w:t>I</w:t>
      </w:r>
      <w:r>
        <w:t>nter-UE coordination information</w:t>
      </w:r>
      <w:r>
        <w:rPr>
          <w:rFonts w:hint="eastAsia"/>
          <w:lang w:val="en-US" w:eastAsia="zh-CN"/>
        </w:rPr>
        <w:t xml:space="preserve"> transmission</w:t>
      </w:r>
      <w:r>
        <w:t xml:space="preserve"> triggered by a condition rather than request reception</w:t>
      </w:r>
      <w:r>
        <w:rPr>
          <w:rFonts w:hint="eastAsia"/>
          <w:lang w:val="en-US" w:eastAsia="zh-CN"/>
        </w:rPr>
        <w:t>.</w:t>
      </w:r>
    </w:p>
    <w:p>
      <w:pPr>
        <w:pStyle w:val="11"/>
        <w:tabs>
          <w:tab w:val="right" w:pos="9660"/>
        </w:tabs>
      </w:pPr>
      <w:r>
        <w:rPr>
          <w:rFonts w:hint="default" w:ascii="Arial" w:hAnsi="Arial" w:cs="Arial"/>
        </w:rPr>
        <w:t xml:space="preserve">• </w:t>
      </w:r>
      <w:r>
        <w:rPr>
          <w:rFonts w:hint="eastAsia"/>
          <w:lang w:val="en-US" w:eastAsia="zh-CN"/>
        </w:rPr>
        <w:t>F</w:t>
      </w:r>
      <w:r>
        <w:rPr>
          <w:lang w:val="en-US" w:eastAsia="zh-CN"/>
        </w:rPr>
        <w:t>ocus</w:t>
      </w:r>
      <w:r>
        <w:rPr>
          <w:rFonts w:hint="eastAsia"/>
        </w:rPr>
        <w:t xml:space="preserve"> on prioritized topics </w:t>
      </w:r>
      <w:r>
        <w:rPr>
          <w:rFonts w:hint="eastAsia"/>
          <w:lang w:eastAsia="zh-CN"/>
        </w:rPr>
        <w:t>during the next RAN1 meeting:</w:t>
      </w:r>
    </w:p>
    <w:p>
      <w:pPr>
        <w:pStyle w:val="11"/>
        <w:tabs>
          <w:tab w:val="right" w:pos="9660"/>
        </w:tabs>
      </w:pPr>
      <w:r>
        <w:rPr>
          <w:rFonts w:hint="default" w:ascii="Wingdings" w:hAnsi="Wingdings"/>
        </w:rPr>
        <w:t xml:space="preserve"> </w:t>
      </w:r>
      <w:r>
        <w:rPr>
          <w:lang w:val="en-US" w:eastAsia="zh-CN"/>
        </w:rPr>
        <w:t>How to apply</w:t>
      </w:r>
      <w:r>
        <w:rPr>
          <w:rFonts w:hint="eastAsia"/>
          <w:lang w:val="en-US" w:eastAsia="zh-CN"/>
        </w:rPr>
        <w:t xml:space="preserve"> inter-UE coordination information for UE-B</w:t>
      </w:r>
      <w:r>
        <w:rPr>
          <w:lang w:val="en-US" w:eastAsia="zh-CN"/>
        </w:rPr>
        <w:t>’</w:t>
      </w:r>
      <w:r>
        <w:rPr>
          <w:rFonts w:hint="eastAsia"/>
          <w:lang w:val="en-US" w:eastAsia="zh-CN"/>
        </w:rPr>
        <w:t>s resource (re-)selection.</w:t>
      </w:r>
    </w:p>
    <w:p>
      <w:pPr>
        <w:pStyle w:val="11"/>
        <w:tabs>
          <w:tab w:val="right" w:pos="9660"/>
        </w:tabs>
      </w:pPr>
      <w:r>
        <w:rPr>
          <w:rFonts w:hint="default" w:ascii="Wingdings" w:hAnsi="Wingdings"/>
        </w:rPr>
        <w:t xml:space="preserve"> </w:t>
      </w:r>
      <w:r>
        <w:rPr>
          <w:rFonts w:hint="eastAsia"/>
          <w:lang w:val="en-US" w:eastAsia="zh-CN"/>
        </w:rPr>
        <w:t>Contents and signalling container</w:t>
      </w:r>
      <w:r>
        <w:rPr>
          <w:lang w:val="en-US" w:eastAsia="zh-CN"/>
        </w:rPr>
        <w:t xml:space="preserve"> (e.g. MAC-CE)</w:t>
      </w:r>
      <w:r>
        <w:rPr>
          <w:rFonts w:hint="eastAsia"/>
          <w:lang w:val="en-US" w:eastAsia="zh-CN"/>
        </w:rPr>
        <w:t xml:space="preserve"> of UE-B</w:t>
      </w:r>
      <w:r>
        <w:rPr>
          <w:lang w:val="en-US" w:eastAsia="zh-CN"/>
        </w:rPr>
        <w:t>’</w:t>
      </w:r>
      <w:r>
        <w:rPr>
          <w:rFonts w:hint="eastAsia"/>
          <w:lang w:val="en-US" w:eastAsia="zh-CN"/>
        </w:rPr>
        <w:t>s explicit request to UE-A.</w:t>
      </w:r>
    </w:p>
    <w:p>
      <w:pPr>
        <w:pStyle w:val="9"/>
        <w:tabs>
          <w:tab w:val="right" w:pos="9660"/>
        </w:tabs>
      </w:pPr>
      <w:r>
        <w:rPr>
          <w:rFonts w:hint="eastAsia" w:ascii="Times New Roman" w:hAnsi="Times New Roman"/>
          <w:caps w:val="0"/>
          <w:smallCaps w:val="0"/>
          <w:strike w:val="0"/>
          <w:dstrike w:val="0"/>
          <w:vanish w:val="0"/>
          <w:color w:val="000000"/>
          <w:spacing w:val="0"/>
          <w:position w:val="0"/>
          <w:u w:val="none"/>
          <w:vertAlign w:val="baseline"/>
          <w14:shadow w14:blurRad="0" w14:dist="0" w14:dir="0" w14:sx="0" w14:sy="0" w14:kx="0" w14:ky="0" w14:algn="none">
            <w14:srgbClr w14:val="000000"/>
          </w14:shadow>
        </w:rPr>
        <w:t xml:space="preserve">Proposal 3: </w:t>
      </w:r>
      <w:r>
        <w:rPr>
          <w:rFonts w:hint="eastAsia"/>
          <w:lang w:val="en-US" w:eastAsia="zh-CN"/>
        </w:rPr>
        <w:t>For inter-UE coordination scheme 2, focus on the following topics during the next RAN1 meeting:</w:t>
      </w:r>
    </w:p>
    <w:p>
      <w:pPr>
        <w:pStyle w:val="11"/>
        <w:tabs>
          <w:tab w:val="right" w:pos="9660"/>
        </w:tabs>
      </w:pPr>
      <w:r>
        <w:rPr>
          <w:rFonts w:hint="default" w:ascii="Arial" w:hAnsi="Arial" w:cs="Arial"/>
        </w:rPr>
        <w:t xml:space="preserve">• </w:t>
      </w:r>
      <w:r>
        <w:rPr>
          <w:rFonts w:cs="Times"/>
        </w:rPr>
        <w:t>How to set m_CS</w:t>
      </w:r>
      <w:r>
        <w:rPr>
          <w:rFonts w:hint="eastAsia" w:cs="Times"/>
          <w:lang w:val="en-US" w:eastAsia="zh-CN"/>
        </w:rPr>
        <w:t xml:space="preserve"> to determine the i</w:t>
      </w:r>
      <w:r>
        <w:rPr>
          <w:rFonts w:cs="Times"/>
        </w:rPr>
        <w:t>ndex of a PSFCH resource for inter-UE coordination information transmission</w:t>
      </w:r>
      <w:r>
        <w:rPr>
          <w:rFonts w:hint="eastAsia" w:cs="Times"/>
          <w:lang w:val="en-US" w:eastAsia="zh-CN"/>
        </w:rPr>
        <w:t>.</w:t>
      </w:r>
    </w:p>
    <w:p>
      <w:pPr>
        <w:pStyle w:val="11"/>
        <w:tabs>
          <w:tab w:val="right" w:pos="9660"/>
        </w:tabs>
      </w:pPr>
      <w:r>
        <w:rPr>
          <w:rFonts w:hint="default" w:ascii="Arial" w:hAnsi="Arial" w:cs="Arial"/>
        </w:rPr>
        <w:t xml:space="preserve">• </w:t>
      </w:r>
      <w:r>
        <w:rPr>
          <w:lang w:val="en-US" w:eastAsia="zh-CN"/>
        </w:rPr>
        <w:t xml:space="preserve">Leftover on the </w:t>
      </w:r>
      <w:r>
        <w:rPr>
          <w:rFonts w:hint="eastAsia"/>
          <w:lang w:val="en-US" w:eastAsia="zh-CN"/>
        </w:rPr>
        <w:t>C</w:t>
      </w:r>
      <w:r>
        <w:t>ondition for UE</w:t>
      </w:r>
      <w:r>
        <w:rPr>
          <w:rFonts w:hint="eastAsia"/>
          <w:lang w:val="en-US" w:eastAsia="zh-CN"/>
        </w:rPr>
        <w:t xml:space="preserve"> to be UE-A/UE-B.</w:t>
      </w:r>
    </w:p>
    <w:p>
      <w:pPr>
        <w:spacing w:before="120" w:after="120"/>
        <w:rPr>
          <w:sz w:val="20"/>
        </w:rPr>
      </w:pPr>
      <w:r>
        <w:fldChar w:fldCharType="end"/>
      </w:r>
    </w:p>
    <w:p>
      <w:pPr>
        <w:pStyle w:val="2"/>
        <w:spacing w:before="120" w:after="120"/>
        <w:ind w:left="0"/>
        <w:rPr>
          <w:rFonts w:eastAsia="宋体"/>
        </w:rPr>
      </w:pPr>
      <w:r>
        <w:rPr>
          <w:rFonts w:hint="eastAsia" w:eastAsia="宋体"/>
        </w:rPr>
        <w:t>Reference</w:t>
      </w:r>
      <w:r>
        <w:rPr>
          <w:rFonts w:eastAsia="宋体"/>
        </w:rPr>
        <w:t>s</w:t>
      </w:r>
    </w:p>
    <w:p>
      <w:pPr>
        <w:pStyle w:val="22"/>
        <w:spacing w:before="120" w:after="120"/>
        <w:ind w:left="363" w:hanging="363"/>
        <w:rPr>
          <w:sz w:val="20"/>
          <w:szCs w:val="20"/>
        </w:rPr>
      </w:pPr>
      <w:bookmarkStart w:id="6" w:name="_Ref31645"/>
      <w:bookmarkStart w:id="7" w:name="_Ref17466"/>
      <w:r>
        <w:rPr>
          <w:rFonts w:hint="eastAsia"/>
          <w:sz w:val="20"/>
          <w:szCs w:val="20"/>
        </w:rPr>
        <w:t xml:space="preserve"> </w:t>
      </w:r>
      <w:bookmarkEnd w:id="6"/>
      <w:r>
        <w:rPr>
          <w:sz w:val="20"/>
          <w:szCs w:val="20"/>
        </w:rPr>
        <w:t>R2-2108997</w:t>
      </w:r>
      <w:r>
        <w:rPr>
          <w:rFonts w:hint="eastAsia"/>
          <w:sz w:val="20"/>
          <w:szCs w:val="20"/>
        </w:rPr>
        <w:t>,</w:t>
      </w:r>
      <w:r>
        <w:rPr>
          <w:sz w:val="20"/>
          <w:szCs w:val="20"/>
        </w:rPr>
        <w:t xml:space="preserve"> LS on SL resource selection with DRX</w:t>
      </w:r>
      <w:r>
        <w:rPr>
          <w:rFonts w:hint="eastAsia"/>
          <w:sz w:val="20"/>
          <w:szCs w:val="20"/>
        </w:rPr>
        <w:t>, Interdigital, RAN1#106b-e</w:t>
      </w:r>
    </w:p>
    <w:bookmarkEnd w:id="7"/>
    <w:p>
      <w:pPr>
        <w:spacing w:before="120" w:after="120"/>
      </w:pPr>
    </w:p>
    <w:p>
      <w:pPr>
        <w:spacing w:before="120" w:after="120"/>
      </w:pPr>
    </w:p>
    <w:p>
      <w:pPr>
        <w:spacing w:before="120" w:after="120"/>
        <w:rPr>
          <w:sz w:val="20"/>
        </w:rPr>
      </w:pPr>
    </w:p>
    <w:p>
      <w:pPr>
        <w:spacing w:before="120" w:after="120"/>
        <w:rPr>
          <w:sz w:val="20"/>
        </w:rPr>
      </w:pPr>
    </w:p>
    <w:p>
      <w:pPr>
        <w:spacing w:before="120" w:after="120"/>
        <w:rPr>
          <w:sz w:val="20"/>
        </w:rPr>
      </w:pPr>
    </w:p>
    <w:p>
      <w:pPr>
        <w:spacing w:before="120" w:after="120"/>
        <w:rPr>
          <w:sz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Ericsson Capital TT">
    <w:altName w:val="Corbel"/>
    <w:panose1 w:val="00000000000000000000"/>
    <w:charset w:val="00"/>
    <w:family w:val="auto"/>
    <w:pitch w:val="default"/>
    <w:sig w:usb0="00000000" w:usb1="00000000" w:usb2="00000000" w:usb3="00000000" w:csb0="0000009F" w:csb1="00000000"/>
  </w:font>
  <w:font w:name="Corbel">
    <w:panose1 w:val="020B0503020204020204"/>
    <w:charset w:val="00"/>
    <w:family w:val="auto"/>
    <w:pitch w:val="default"/>
    <w:sig w:usb0="A00002EF" w:usb1="4000A44B" w:usb2="00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305435"/>
              <wp:effectExtent l="0" t="0" r="2540" b="12065"/>
              <wp:wrapNone/>
              <wp:docPr id="1" name="文本框 1"/>
              <wp:cNvGraphicFramePr/>
              <a:graphic xmlns:a="http://schemas.openxmlformats.org/drawingml/2006/main">
                <a:graphicData uri="http://schemas.microsoft.com/office/word/2010/wordprocessingShape">
                  <wps:wsp>
                    <wps:cNvSpPr txBox="1"/>
                    <wps:spPr>
                      <a:xfrm>
                        <a:off x="0" y="0"/>
                        <a:ext cx="67310" cy="305435"/>
                      </a:xfrm>
                      <a:prstGeom prst="rect">
                        <a:avLst/>
                      </a:prstGeom>
                      <a:noFill/>
                      <a:ln w="6350">
                        <a:noFill/>
                      </a:ln>
                    </wps:spPr>
                    <wps:txbx>
                      <w:txbxContent>
                        <w:p>
                          <w:pPr>
                            <w:spacing w:before="120" w:after="1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24.05pt;width:5.3pt;mso-position-horizontal:center;mso-position-horizontal-relative:margin;mso-wrap-style:none;z-index:251659264;mso-width-relative:page;mso-height-relative:page;" filled="f" stroked="f" coordsize="21600,21600" o:gfxdata="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yqIVzSAAAAAwEAAA8AAAAAAAAAAQAgAAAA&#10;IgAAAGRycy9kb3ducmV2LnhtbFBLAQIUABQAAAAIAIdO4kDmM1USEQIAAAQEAAAOAAAAAAAAAAEA&#10;IAAAACEBAABkcnMvZTJvRG9jLnhtbFBLBQYAAAAABgAGAFkBAACkBQAAAAA=&#10;">
              <v:fill on="f" focussize="0,0"/>
              <v:stroke on="f" weight="0.5pt"/>
              <v:imagedata o:title=""/>
              <o:lock v:ext="edit" aspectratio="f"/>
              <v:textbox inset="0mm,0mm,0mm,0mm" style="mso-fit-shape-to-text:t;">
                <w:txbxContent>
                  <w:p>
                    <w:pPr>
                      <w:spacing w:before="120" w:after="1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0"/>
      <w:lvlText w:val="-"/>
      <w:lvlJc w:val="left"/>
      <w:pPr>
        <w:ind w:left="420" w:hanging="420"/>
      </w:pPr>
      <w:rPr>
        <w:rFonts w:hint="default" w:ascii="Arial" w:hAnsi="Arial" w:cs="Arial"/>
      </w:rPr>
    </w:lvl>
  </w:abstractNum>
  <w:abstractNum w:abstractNumId="1">
    <w:nsid w:val="F7FC1F80"/>
    <w:multiLevelType w:val="multilevel"/>
    <w:tmpl w:val="F7FC1F80"/>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67F18EF"/>
    <w:multiLevelType w:val="singleLevel"/>
    <w:tmpl w:val="067F18EF"/>
    <w:lvl w:ilvl="0" w:tentative="0">
      <w:start w:val="1"/>
      <w:numFmt w:val="bullet"/>
      <w:lvlText w:val="-"/>
      <w:lvlJc w:val="left"/>
      <w:pPr>
        <w:tabs>
          <w:tab w:val="left" w:pos="420"/>
        </w:tabs>
        <w:ind w:left="840" w:hanging="42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E9E3F0D"/>
    <w:multiLevelType w:val="multilevel"/>
    <w:tmpl w:val="1E9E3F0D"/>
    <w:lvl w:ilvl="0" w:tentative="0">
      <w:start w:val="1"/>
      <w:numFmt w:val="decimal"/>
      <w:pStyle w:val="16"/>
      <w:lvlText w:val="Observation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4922CFF"/>
    <w:multiLevelType w:val="multilevel"/>
    <w:tmpl w:val="24922CFF"/>
    <w:lvl w:ilvl="0" w:tentative="0">
      <w:start w:val="0"/>
      <w:numFmt w:val="bullet"/>
      <w:lvlText w:val=""/>
      <w:lvlJc w:val="left"/>
      <w:pPr>
        <w:ind w:left="720" w:hanging="360"/>
      </w:pPr>
      <w:rPr>
        <w:rFonts w:hint="default" w:ascii="Symbol" w:hAnsi="Symbol" w:eastAsia="Gulim"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22"/>
      <w:lvlText w:val="[%1]"/>
      <w:lvlJc w:val="left"/>
      <w:pPr>
        <w:tabs>
          <w:tab w:val="left" w:pos="360"/>
        </w:tabs>
        <w:ind w:left="360" w:hanging="360"/>
      </w:pPr>
    </w:lvl>
  </w:abstractNum>
  <w:abstractNum w:abstractNumId="7">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508BE803"/>
    <w:multiLevelType w:val="singleLevel"/>
    <w:tmpl w:val="508BE803"/>
    <w:lvl w:ilvl="0" w:tentative="0">
      <w:start w:val="1"/>
      <w:numFmt w:val="bullet"/>
      <w:pStyle w:val="21"/>
      <w:lvlText w:val="-"/>
      <w:lvlJc w:val="left"/>
      <w:pPr>
        <w:ind w:left="420" w:hanging="420"/>
      </w:pPr>
      <w:rPr>
        <w:rFonts w:hint="default" w:ascii="Arial" w:hAnsi="Arial" w:cs="Arial"/>
      </w:rPr>
    </w:lvl>
  </w:abstractNum>
  <w:abstractNum w:abstractNumId="9">
    <w:nsid w:val="5D763755"/>
    <w:multiLevelType w:val="multilevel"/>
    <w:tmpl w:val="5D763755"/>
    <w:lvl w:ilvl="0" w:tentative="0">
      <w:start w:val="1"/>
      <w:numFmt w:val="decimal"/>
      <w:pStyle w:val="17"/>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2065531"/>
    <w:multiLevelType w:val="multilevel"/>
    <w:tmpl w:val="62065531"/>
    <w:lvl w:ilvl="0" w:tentative="0">
      <w:start w:val="1"/>
      <w:numFmt w:val="bullet"/>
      <w:lvlText w:val="•"/>
      <w:lvlJc w:val="left"/>
      <w:pPr>
        <w:ind w:left="800" w:hanging="400"/>
      </w:pPr>
      <w:rPr>
        <w:rFonts w:hint="default" w:ascii="Arial" w:hAnsi="Arial" w:cs="Arial"/>
      </w:rPr>
    </w:lvl>
    <w:lvl w:ilvl="1" w:tentative="0">
      <w:start w:val="1"/>
      <w:numFmt w:val="bullet"/>
      <w:lvlText w:val="−"/>
      <w:lvlJc w:val="left"/>
      <w:pPr>
        <w:ind w:left="1200" w:hanging="400"/>
      </w:pPr>
      <w:rPr>
        <w:rFonts w:hint="default" w:ascii="Calibri" w:hAnsi="Calibri" w:cs="Calibri"/>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Ericsson Capital TT" w:hAnsi="Ericsson Capital TT" w:cs="Ericsson Capital TT"/>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1">
    <w:nsid w:val="6AB205CF"/>
    <w:multiLevelType w:val="multilevel"/>
    <w:tmpl w:val="6AB205CF"/>
    <w:lvl w:ilvl="0" w:tentative="0">
      <w:start w:val="1"/>
      <w:numFmt w:val="bullet"/>
      <w:lvlText w:val="•"/>
      <w:lvlJc w:val="left"/>
      <w:pPr>
        <w:ind w:left="800" w:hanging="400"/>
      </w:pPr>
      <w:rPr>
        <w:rFonts w:hint="default" w:ascii="Arial" w:hAnsi="Arial" w:cs="Arial"/>
      </w:rPr>
    </w:lvl>
    <w:lvl w:ilvl="1" w:tentative="0">
      <w:start w:val="1"/>
      <w:numFmt w:val="bullet"/>
      <w:lvlText w:val="−"/>
      <w:lvlJc w:val="left"/>
      <w:pPr>
        <w:ind w:left="1200" w:hanging="400"/>
      </w:pPr>
      <w:rPr>
        <w:rFonts w:hint="default" w:ascii="Calibri" w:hAnsi="Calibri" w:cs="Calibri"/>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Ericsson Capital TT" w:hAnsi="Ericsson Capital TT" w:cs="Ericsson Capital TT"/>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2">
    <w:nsid w:val="702B75B4"/>
    <w:multiLevelType w:val="multilevel"/>
    <w:tmpl w:val="702B75B4"/>
    <w:lvl w:ilvl="0" w:tentative="0">
      <w:start w:val="1"/>
      <w:numFmt w:val="bullet"/>
      <w:lvlText w:val="•"/>
      <w:lvlJc w:val="left"/>
      <w:pPr>
        <w:ind w:left="800" w:hanging="400"/>
      </w:pPr>
      <w:rPr>
        <w:rFonts w:hint="default" w:ascii="Arial" w:hAnsi="Arial" w:cs="Arial"/>
      </w:rPr>
    </w:lvl>
    <w:lvl w:ilvl="1" w:tentative="0">
      <w:start w:val="1"/>
      <w:numFmt w:val="bullet"/>
      <w:lvlText w:val="−"/>
      <w:lvlJc w:val="left"/>
      <w:pPr>
        <w:ind w:left="1200" w:hanging="400"/>
      </w:pPr>
      <w:rPr>
        <w:rFonts w:hint="default" w:ascii="Calibri" w:hAnsi="Calibri" w:cs="Calibri"/>
      </w:rPr>
    </w:lvl>
    <w:lvl w:ilvl="2" w:tentative="0">
      <w:start w:val="1"/>
      <w:numFmt w:val="bullet"/>
      <w:lvlText w:val=""/>
      <w:lvlJc w:val="left"/>
      <w:pPr>
        <w:ind w:left="1600" w:hanging="400"/>
      </w:pPr>
      <w:rPr>
        <w:rFonts w:hint="default" w:ascii="Wingdings" w:hAnsi="Wingdings" w:cs="Wingdings"/>
      </w:rPr>
    </w:lvl>
    <w:lvl w:ilvl="3" w:tentative="0">
      <w:start w:val="1"/>
      <w:numFmt w:val="bullet"/>
      <w:lvlText w:val="›"/>
      <w:lvlJc w:val="left"/>
      <w:pPr>
        <w:ind w:left="2000" w:hanging="400"/>
      </w:pPr>
      <w:rPr>
        <w:rFonts w:hint="default" w:ascii="Ericsson Capital TT" w:hAnsi="Ericsson Capital TT" w:cs="Ericsson Capital TT"/>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3">
    <w:nsid w:val="74DE27C2"/>
    <w:multiLevelType w:val="multilevel"/>
    <w:tmpl w:val="74DE27C2"/>
    <w:lvl w:ilvl="0" w:tentative="0">
      <w:start w:val="1"/>
      <w:numFmt w:val="bullet"/>
      <w:lvlText w:val="•"/>
      <w:lvlJc w:val="left"/>
      <w:pPr>
        <w:ind w:left="800" w:hanging="400"/>
      </w:pPr>
      <w:rPr>
        <w:rFonts w:hint="default" w:ascii="Arial" w:hAnsi="Arial" w:cs="Arial"/>
      </w:rPr>
    </w:lvl>
    <w:lvl w:ilvl="1" w:tentative="0">
      <w:start w:val="1"/>
      <w:numFmt w:val="bullet"/>
      <w:lvlText w:val="−"/>
      <w:lvlJc w:val="left"/>
      <w:pPr>
        <w:ind w:left="1200" w:hanging="400"/>
      </w:pPr>
      <w:rPr>
        <w:rFonts w:hint="default" w:ascii="Calibri" w:hAnsi="Calibri" w:cs="Calibri"/>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Ericsson Capital TT" w:hAnsi="Ericsson Capital TT" w:cs="Ericsson Capital TT"/>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4">
    <w:nsid w:val="7DC436CD"/>
    <w:multiLevelType w:val="multilevel"/>
    <w:tmpl w:val="7DC436CD"/>
    <w:lvl w:ilvl="0" w:tentative="0">
      <w:start w:val="1"/>
      <w:numFmt w:val="bullet"/>
      <w:pStyle w:val="18"/>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Wingdings" w:hAnsi="Wingdings"/>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5">
    <w:nsid w:val="7F407BF0"/>
    <w:multiLevelType w:val="multilevel"/>
    <w:tmpl w:val="7F407BF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3"/>
  </w:num>
  <w:num w:numId="2">
    <w:abstractNumId w:val="4"/>
  </w:num>
  <w:num w:numId="3">
    <w:abstractNumId w:val="9"/>
  </w:num>
  <w:num w:numId="4">
    <w:abstractNumId w:val="14"/>
  </w:num>
  <w:num w:numId="5">
    <w:abstractNumId w:val="0"/>
  </w:num>
  <w:num w:numId="6">
    <w:abstractNumId w:val="8"/>
  </w:num>
  <w:num w:numId="7">
    <w:abstractNumId w:val="6"/>
  </w:num>
  <w:num w:numId="8">
    <w:abstractNumId w:val="15"/>
  </w:num>
  <w:num w:numId="9">
    <w:abstractNumId w:val="5"/>
  </w:num>
  <w:num w:numId="10">
    <w:abstractNumId w:val="7"/>
  </w:num>
  <w:num w:numId="11">
    <w:abstractNumId w:val="11"/>
  </w:num>
  <w:num w:numId="12">
    <w:abstractNumId w:val="12"/>
  </w:num>
  <w:num w:numId="13">
    <w:abstractNumId w:val="10"/>
  </w:num>
  <w:num w:numId="14">
    <w:abstractNumId w:val="13"/>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B1599"/>
    <w:rsid w:val="000D0873"/>
    <w:rsid w:val="00107E53"/>
    <w:rsid w:val="00124F56"/>
    <w:rsid w:val="0016211F"/>
    <w:rsid w:val="00172A27"/>
    <w:rsid w:val="001768FE"/>
    <w:rsid w:val="00193046"/>
    <w:rsid w:val="001B502E"/>
    <w:rsid w:val="001D6B9B"/>
    <w:rsid w:val="002437E3"/>
    <w:rsid w:val="002E06F5"/>
    <w:rsid w:val="002E0CCF"/>
    <w:rsid w:val="002E6246"/>
    <w:rsid w:val="00301063"/>
    <w:rsid w:val="003161BA"/>
    <w:rsid w:val="00324214"/>
    <w:rsid w:val="00395F21"/>
    <w:rsid w:val="00422D64"/>
    <w:rsid w:val="004356A9"/>
    <w:rsid w:val="00440892"/>
    <w:rsid w:val="004B793D"/>
    <w:rsid w:val="00510C5C"/>
    <w:rsid w:val="005430C3"/>
    <w:rsid w:val="00572097"/>
    <w:rsid w:val="0059672B"/>
    <w:rsid w:val="005A00F6"/>
    <w:rsid w:val="005B065E"/>
    <w:rsid w:val="007071A7"/>
    <w:rsid w:val="00724E53"/>
    <w:rsid w:val="007D127D"/>
    <w:rsid w:val="007E7A15"/>
    <w:rsid w:val="00820E09"/>
    <w:rsid w:val="00890F3B"/>
    <w:rsid w:val="008C10DC"/>
    <w:rsid w:val="008F30BC"/>
    <w:rsid w:val="008F3CF6"/>
    <w:rsid w:val="008F4299"/>
    <w:rsid w:val="00957F21"/>
    <w:rsid w:val="0096044C"/>
    <w:rsid w:val="009F756D"/>
    <w:rsid w:val="00A40102"/>
    <w:rsid w:val="00A50086"/>
    <w:rsid w:val="00A83857"/>
    <w:rsid w:val="00AB7BBA"/>
    <w:rsid w:val="00AC4CB5"/>
    <w:rsid w:val="00AF0894"/>
    <w:rsid w:val="00B03CE5"/>
    <w:rsid w:val="00B66CB1"/>
    <w:rsid w:val="00BB0B7F"/>
    <w:rsid w:val="00CB672C"/>
    <w:rsid w:val="00D0123C"/>
    <w:rsid w:val="00D2390A"/>
    <w:rsid w:val="00D44606"/>
    <w:rsid w:val="00D81BBD"/>
    <w:rsid w:val="00D95D82"/>
    <w:rsid w:val="00DB30A6"/>
    <w:rsid w:val="00DB7194"/>
    <w:rsid w:val="00DE79EC"/>
    <w:rsid w:val="00DF0709"/>
    <w:rsid w:val="00DF75DB"/>
    <w:rsid w:val="00E35DE6"/>
    <w:rsid w:val="00E74F94"/>
    <w:rsid w:val="00E95DB9"/>
    <w:rsid w:val="00F509E9"/>
    <w:rsid w:val="00F65BA8"/>
    <w:rsid w:val="00F91D6E"/>
    <w:rsid w:val="00FC6E1D"/>
    <w:rsid w:val="00FD2DE4"/>
    <w:rsid w:val="00FF38B8"/>
    <w:rsid w:val="01764F01"/>
    <w:rsid w:val="024D6B6A"/>
    <w:rsid w:val="029B04E7"/>
    <w:rsid w:val="03073BDC"/>
    <w:rsid w:val="030C5976"/>
    <w:rsid w:val="033F44DC"/>
    <w:rsid w:val="043168B5"/>
    <w:rsid w:val="048573AC"/>
    <w:rsid w:val="054A73EA"/>
    <w:rsid w:val="0555228E"/>
    <w:rsid w:val="059D1E39"/>
    <w:rsid w:val="05E078B3"/>
    <w:rsid w:val="077D0583"/>
    <w:rsid w:val="079724D0"/>
    <w:rsid w:val="080F1ACB"/>
    <w:rsid w:val="082A352F"/>
    <w:rsid w:val="08C349D1"/>
    <w:rsid w:val="08FD1F99"/>
    <w:rsid w:val="09F67CD5"/>
    <w:rsid w:val="0B584155"/>
    <w:rsid w:val="0B9E71DF"/>
    <w:rsid w:val="0C9D30C2"/>
    <w:rsid w:val="0D9D65F4"/>
    <w:rsid w:val="0E172BD0"/>
    <w:rsid w:val="0EDF02B5"/>
    <w:rsid w:val="10936355"/>
    <w:rsid w:val="10A50104"/>
    <w:rsid w:val="11064C11"/>
    <w:rsid w:val="115B3410"/>
    <w:rsid w:val="119D7849"/>
    <w:rsid w:val="1242135C"/>
    <w:rsid w:val="13A1683F"/>
    <w:rsid w:val="14960C8D"/>
    <w:rsid w:val="14DA3DA1"/>
    <w:rsid w:val="17155857"/>
    <w:rsid w:val="1727585C"/>
    <w:rsid w:val="17950508"/>
    <w:rsid w:val="17AD7BB9"/>
    <w:rsid w:val="19010C43"/>
    <w:rsid w:val="19084C73"/>
    <w:rsid w:val="1A054259"/>
    <w:rsid w:val="1AA20BEC"/>
    <w:rsid w:val="1B7F6005"/>
    <w:rsid w:val="1B9D73EE"/>
    <w:rsid w:val="1C0D7243"/>
    <w:rsid w:val="1C132CB9"/>
    <w:rsid w:val="1CCC26CA"/>
    <w:rsid w:val="1E056606"/>
    <w:rsid w:val="1E9D6342"/>
    <w:rsid w:val="1FE2715B"/>
    <w:rsid w:val="20342EBC"/>
    <w:rsid w:val="204E6676"/>
    <w:rsid w:val="2195668B"/>
    <w:rsid w:val="21BE5AD4"/>
    <w:rsid w:val="22F82D20"/>
    <w:rsid w:val="23081A49"/>
    <w:rsid w:val="2334383D"/>
    <w:rsid w:val="23CE335E"/>
    <w:rsid w:val="245C52F8"/>
    <w:rsid w:val="2463385E"/>
    <w:rsid w:val="250D568B"/>
    <w:rsid w:val="25134332"/>
    <w:rsid w:val="257E508F"/>
    <w:rsid w:val="26BF5712"/>
    <w:rsid w:val="27AB7429"/>
    <w:rsid w:val="285C053E"/>
    <w:rsid w:val="292310A0"/>
    <w:rsid w:val="29246CFA"/>
    <w:rsid w:val="29FA7F26"/>
    <w:rsid w:val="2A0F29F0"/>
    <w:rsid w:val="2B774832"/>
    <w:rsid w:val="2C3E7B79"/>
    <w:rsid w:val="2C946521"/>
    <w:rsid w:val="2CDE11E4"/>
    <w:rsid w:val="2E873DA7"/>
    <w:rsid w:val="2F1251F2"/>
    <w:rsid w:val="30962F3E"/>
    <w:rsid w:val="30D17E68"/>
    <w:rsid w:val="30FF2795"/>
    <w:rsid w:val="329A6ACE"/>
    <w:rsid w:val="33607071"/>
    <w:rsid w:val="348E7AFA"/>
    <w:rsid w:val="35EB3B29"/>
    <w:rsid w:val="360B1D73"/>
    <w:rsid w:val="361F3323"/>
    <w:rsid w:val="36357896"/>
    <w:rsid w:val="366426C3"/>
    <w:rsid w:val="36E93760"/>
    <w:rsid w:val="36F25197"/>
    <w:rsid w:val="377E620D"/>
    <w:rsid w:val="3784394E"/>
    <w:rsid w:val="38AE3BB0"/>
    <w:rsid w:val="3ACB5746"/>
    <w:rsid w:val="3BB20883"/>
    <w:rsid w:val="3C935077"/>
    <w:rsid w:val="3CCC3EC3"/>
    <w:rsid w:val="3CD06756"/>
    <w:rsid w:val="3DA8275C"/>
    <w:rsid w:val="3E441C7D"/>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8E13F61"/>
    <w:rsid w:val="49E9233D"/>
    <w:rsid w:val="4A42266B"/>
    <w:rsid w:val="4A7A7A66"/>
    <w:rsid w:val="4AAD1944"/>
    <w:rsid w:val="4AC31003"/>
    <w:rsid w:val="4AE93159"/>
    <w:rsid w:val="4B6E01B3"/>
    <w:rsid w:val="4BD0339A"/>
    <w:rsid w:val="4C201193"/>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E23970"/>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1FC0297"/>
    <w:rsid w:val="64934878"/>
    <w:rsid w:val="664805B8"/>
    <w:rsid w:val="6757262A"/>
    <w:rsid w:val="690F418B"/>
    <w:rsid w:val="6A154B1E"/>
    <w:rsid w:val="6A7A2736"/>
    <w:rsid w:val="6A7B4B9C"/>
    <w:rsid w:val="6C89456C"/>
    <w:rsid w:val="6D663271"/>
    <w:rsid w:val="6F901B66"/>
    <w:rsid w:val="6FA629D4"/>
    <w:rsid w:val="6FC05247"/>
    <w:rsid w:val="6FD10552"/>
    <w:rsid w:val="70BB2EF0"/>
    <w:rsid w:val="73414765"/>
    <w:rsid w:val="73455C21"/>
    <w:rsid w:val="73D425F7"/>
    <w:rsid w:val="750A2023"/>
    <w:rsid w:val="7676736A"/>
    <w:rsid w:val="76933951"/>
    <w:rsid w:val="76FA3873"/>
    <w:rsid w:val="771D661B"/>
    <w:rsid w:val="771F7714"/>
    <w:rsid w:val="77317864"/>
    <w:rsid w:val="773C148B"/>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0" w:name="header"/>
    <w:lsdException w:qFormat="1" w:uiPriority="99"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Document Map"/>
    <w:basedOn w:val="1"/>
    <w:link w:val="25"/>
    <w:semiHidden/>
    <w:unhideWhenUsed/>
    <w:uiPriority w:val="99"/>
    <w:rPr>
      <w:rFonts w:ascii="宋体"/>
      <w:sz w:val="18"/>
      <w:szCs w:val="18"/>
    </w:rPr>
  </w:style>
  <w:style w:type="paragraph" w:styleId="6">
    <w:name w:val="toc 3"/>
    <w:basedOn w:val="1"/>
    <w:next w:val="1"/>
    <w:unhideWhenUsed/>
    <w:qFormat/>
    <w:uiPriority w:val="39"/>
    <w:pPr>
      <w:ind w:left="880" w:leftChars="400"/>
    </w:pPr>
    <w:rPr>
      <w:b/>
      <w:i/>
      <w:sz w:val="20"/>
    </w:rPr>
  </w:style>
  <w:style w:type="paragraph" w:styleId="7">
    <w:name w:val="Balloon Text"/>
    <w:basedOn w:val="1"/>
    <w:link w:val="27"/>
    <w:semiHidden/>
    <w:unhideWhenUsed/>
    <w:qFormat/>
    <w:uiPriority w:val="99"/>
    <w:rPr>
      <w:sz w:val="18"/>
      <w:szCs w:val="18"/>
    </w:rPr>
  </w:style>
  <w:style w:type="paragraph" w:styleId="8">
    <w:name w:val="header"/>
    <w:basedOn w:val="1"/>
    <w:link w:val="24"/>
    <w:semiHidden/>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uiPriority w:val="39"/>
    <w:rPr>
      <w:b/>
      <w:i/>
      <w:sz w:val="20"/>
    </w:rPr>
  </w:style>
  <w:style w:type="paragraph" w:styleId="10">
    <w:name w:val="table of figures"/>
    <w:basedOn w:val="1"/>
    <w:next w:val="1"/>
    <w:semiHidden/>
    <w:unhideWhenUsed/>
    <w:qFormat/>
    <w:uiPriority w:val="99"/>
    <w:pPr>
      <w:ind w:left="200" w:leftChars="200" w:hanging="200" w:hangingChars="200"/>
    </w:pPr>
  </w:style>
  <w:style w:type="paragraph" w:styleId="11">
    <w:name w:val="toc 2"/>
    <w:basedOn w:val="1"/>
    <w:next w:val="1"/>
    <w:unhideWhenUsed/>
    <w:qFormat/>
    <w:uiPriority w:val="39"/>
    <w:pPr>
      <w:snapToGrid w:val="0"/>
      <w:ind w:left="618" w:leftChars="200"/>
    </w:pPr>
    <w:rPr>
      <w:b/>
      <w:i/>
      <w:sz w:val="20"/>
    </w:rPr>
  </w:style>
  <w:style w:type="table" w:styleId="13">
    <w:name w:val="Table Grid"/>
    <w:basedOn w:val="12"/>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6">
    <w:name w:val="!ZTE-Observation-2021"/>
    <w:basedOn w:val="1"/>
    <w:qFormat/>
    <w:uiPriority w:val="0"/>
    <w:pPr>
      <w:numPr>
        <w:ilvl w:val="0"/>
        <w:numId w:val="2"/>
      </w:numPr>
      <w:snapToGrid w:val="0"/>
      <w:jc w:val="left"/>
      <w:textAlignment w:val="center"/>
    </w:pPr>
    <w:rPr>
      <w:rFonts w:cs="宋体" w:eastAsiaTheme="minorEastAsia"/>
      <w:b/>
      <w:bCs/>
      <w:i/>
      <w:iCs/>
      <w:sz w:val="20"/>
      <w:lang w:val="en-GB" w:eastAsia="en-US"/>
    </w:rPr>
  </w:style>
  <w:style w:type="paragraph" w:customStyle="1" w:styleId="17">
    <w:name w:val="!ZTE-Proposal-2021 + 段前: 0.5 行 段后: 0.5 行"/>
    <w:basedOn w:val="1"/>
    <w:qFormat/>
    <w:uiPriority w:val="0"/>
    <w:pPr>
      <w:numPr>
        <w:ilvl w:val="0"/>
        <w:numId w:val="3"/>
      </w:numPr>
      <w:ind w:left="0" w:firstLine="0"/>
      <w:jc w:val="left"/>
    </w:pPr>
    <w:rPr>
      <w:rFonts w:cs="宋体" w:eastAsiaTheme="minorEastAsia"/>
      <w:b/>
      <w:bCs/>
      <w:i/>
      <w:iCs/>
      <w:sz w:val="20"/>
      <w:lang w:val="en-GB" w:eastAsia="en-US"/>
    </w:rPr>
  </w:style>
  <w:style w:type="paragraph" w:customStyle="1" w:styleId="18">
    <w:name w:val="sub-proposal"/>
    <w:basedOn w:val="1"/>
    <w:qFormat/>
    <w:uiPriority w:val="0"/>
    <w:pPr>
      <w:numPr>
        <w:ilvl w:val="0"/>
        <w:numId w:val="4"/>
      </w:numPr>
      <w:tabs>
        <w:tab w:val="left" w:pos="0"/>
        <w:tab w:val="left" w:pos="807"/>
      </w:tabs>
      <w:jc w:val="left"/>
    </w:pPr>
    <w:rPr>
      <w:rFonts w:eastAsiaTheme="minorEastAsia"/>
      <w:b/>
      <w:bCs/>
      <w:i/>
      <w:iCs/>
      <w:sz w:val="20"/>
      <w:lang w:val="en-GB" w:eastAsia="en-US"/>
    </w:rPr>
  </w:style>
  <w:style w:type="paragraph" w:customStyle="1" w:styleId="19">
    <w:name w:val="sub-observation"/>
    <w:basedOn w:val="18"/>
    <w:qFormat/>
    <w:uiPriority w:val="0"/>
  </w:style>
  <w:style w:type="paragraph" w:customStyle="1" w:styleId="20">
    <w:name w:val="3rd level proposal"/>
    <w:basedOn w:val="18"/>
    <w:qFormat/>
    <w:uiPriority w:val="0"/>
    <w:pPr>
      <w:numPr>
        <w:ilvl w:val="0"/>
        <w:numId w:val="5"/>
      </w:numPr>
    </w:pPr>
  </w:style>
  <w:style w:type="paragraph" w:customStyle="1" w:styleId="21">
    <w:name w:val="3rd level observation"/>
    <w:basedOn w:val="19"/>
    <w:qFormat/>
    <w:uiPriority w:val="0"/>
    <w:pPr>
      <w:numPr>
        <w:ilvl w:val="0"/>
        <w:numId w:val="6"/>
      </w:numPr>
    </w:pPr>
  </w:style>
  <w:style w:type="paragraph" w:customStyle="1" w:styleId="22">
    <w:name w:val="References"/>
    <w:basedOn w:val="1"/>
    <w:qFormat/>
    <w:uiPriority w:val="0"/>
    <w:pPr>
      <w:numPr>
        <w:ilvl w:val="0"/>
        <w:numId w:val="7"/>
      </w:numPr>
      <w:spacing w:after="60"/>
    </w:pPr>
    <w:rPr>
      <w:szCs w:val="16"/>
    </w:rPr>
  </w:style>
  <w:style w:type="paragraph" w:styleId="23">
    <w:name w:val="List Paragraph"/>
    <w:basedOn w:val="1"/>
    <w:qFormat/>
    <w:uiPriority w:val="34"/>
    <w:pPr>
      <w:spacing w:beforeLines="0"/>
      <w:ind w:left="720"/>
      <w:contextualSpacing/>
    </w:pPr>
    <w:rPr>
      <w:rFonts w:eastAsia="Times New Roman"/>
      <w:sz w:val="24"/>
      <w:szCs w:val="24"/>
    </w:rPr>
  </w:style>
  <w:style w:type="character" w:customStyle="1" w:styleId="24">
    <w:name w:val="页眉 Char"/>
    <w:basedOn w:val="14"/>
    <w:link w:val="8"/>
    <w:semiHidden/>
    <w:qFormat/>
    <w:uiPriority w:val="0"/>
    <w:rPr>
      <w:kern w:val="2"/>
      <w:sz w:val="18"/>
      <w:szCs w:val="18"/>
    </w:rPr>
  </w:style>
  <w:style w:type="character" w:customStyle="1" w:styleId="25">
    <w:name w:val="文档结构图 Char"/>
    <w:basedOn w:val="14"/>
    <w:link w:val="5"/>
    <w:semiHidden/>
    <w:qFormat/>
    <w:uiPriority w:val="99"/>
    <w:rPr>
      <w:rFonts w:ascii="宋体"/>
      <w:kern w:val="2"/>
      <w:sz w:val="18"/>
      <w:szCs w:val="18"/>
    </w:rPr>
  </w:style>
  <w:style w:type="character" w:customStyle="1" w:styleId="26">
    <w:name w:val="apple-converted-space"/>
    <w:basedOn w:val="14"/>
    <w:qFormat/>
    <w:uiPriority w:val="0"/>
  </w:style>
  <w:style w:type="character" w:customStyle="1" w:styleId="27">
    <w:name w:val="批注框文本 Char"/>
    <w:basedOn w:val="14"/>
    <w:link w:val="7"/>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B85F8A-CAE3-4D27-9524-1B87AD1AAC2E}">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2283</Words>
  <Characters>12323</Characters>
  <Lines>102</Lines>
  <Paragraphs>29</Paragraphs>
  <TotalTime>0</TotalTime>
  <ScaleCrop>false</ScaleCrop>
  <LinksUpToDate>false</LinksUpToDate>
  <CharactersWithSpaces>14577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2021-11-28T02:11:00Z</dcterms:created>
  <dc:creator>ZTE</dc:creator>
  <cp:lastModifiedBy>10110645</cp:lastModifiedBy>
  <dcterms:modified xsi:type="dcterms:W3CDTF">2021-11-29T03:40:15Z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